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0dc8" w14:textId="deb0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создании, функционировании и развитии интегрированной информационной системы внешней и взаимной торговли Таможенного союза</w:t>
      </w:r>
    </w:p>
    <w:p>
      <w:pPr>
        <w:spacing w:after="0"/>
        <w:ind w:left="0"/>
        <w:jc w:val="both"/>
      </w:pPr>
      <w:r>
        <w:rPr>
          <w:rFonts w:ascii="Times New Roman"/>
          <w:b w:val="false"/>
          <w:i w:val="false"/>
          <w:color w:val="000000"/>
          <w:sz w:val="28"/>
        </w:rPr>
        <w:t>Закон Республики Казахстан от 15 января 2014 года № 163-V ЗРК</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Соглашение</w:t>
      </w:r>
      <w:r>
        <w:rPr>
          <w:rFonts w:ascii="Times New Roman"/>
          <w:b w:val="false"/>
          <w:i w:val="false"/>
          <w:color w:val="ff0000"/>
          <w:sz w:val="28"/>
        </w:rPr>
        <w:t xml:space="preserve">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создании, функционировании и развитии интегрированной информационной системы внешней и взаимной торговли Таможенного союза, совершенное в Москве 21 сентября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создании, функционировании и развитии интегрированной</w:t>
      </w:r>
      <w:r>
        <w:br/>
      </w:r>
      <w:r>
        <w:rPr>
          <w:rFonts w:ascii="Times New Roman"/>
          <w:b/>
          <w:i w:val="false"/>
          <w:color w:val="000000"/>
        </w:rPr>
        <w:t>
информационной системы внешней и взаимной торговли</w:t>
      </w:r>
      <w:r>
        <w:br/>
      </w:r>
      <w:r>
        <w:rPr>
          <w:rFonts w:ascii="Times New Roman"/>
          <w:b/>
          <w:i w:val="false"/>
          <w:color w:val="000000"/>
        </w:rPr>
        <w:t>
Таможенного союза</w:t>
      </w:r>
    </w:p>
    <w:bookmarkEnd w:id="0"/>
    <w:p>
      <w:pPr>
        <w:spacing w:after="0"/>
        <w:ind w:left="0"/>
        <w:jc w:val="both"/>
      </w:pPr>
      <w:r>
        <w:rPr>
          <w:rFonts w:ascii="Times New Roman"/>
          <w:b w:val="false"/>
          <w:i w:val="false"/>
          <w:color w:val="ff0000"/>
          <w:sz w:val="28"/>
        </w:rPr>
        <w:t>(Вступило в силу 20 марта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3, ст. 20)</w:t>
      </w:r>
    </w:p>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и </w:t>
      </w:r>
      <w:r>
        <w:rPr>
          <w:rFonts w:ascii="Times New Roman"/>
          <w:b w:val="false"/>
          <w:i w:val="false"/>
          <w:color w:val="000000"/>
          <w:sz w:val="28"/>
        </w:rPr>
        <w:t>Соглашении</w:t>
      </w:r>
      <w:r>
        <w:rPr>
          <w:rFonts w:ascii="Times New Roman"/>
          <w:b w:val="false"/>
          <w:i w:val="false"/>
          <w:color w:val="000000"/>
          <w:sz w:val="28"/>
        </w:rPr>
        <w:t xml:space="preserve"> о Секретариате Комиссии Таможенного союза от 12 декабря 2008 года,</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в целях создания благоприятных условий субъектам хозяйствования государств Сторон, обеспечения эффективного регулирования внешней и взаимной торговли на единой таможенной территории Таможенного союза, осуществления таможенного, налогового, транспортного и других видов государственного контроля с использованием информационно-телекоммуникационных технологий, обеспечения процессов экономической интеграции, организации эффективной работы </w:t>
      </w:r>
      <w:r>
        <w:rPr>
          <w:rFonts w:ascii="Times New Roman"/>
          <w:b w:val="false"/>
          <w:i w:val="false"/>
          <w:color w:val="000000"/>
          <w:sz w:val="28"/>
        </w:rPr>
        <w:t>Межгосударственного Совета</w:t>
      </w:r>
      <w:r>
        <w:rPr>
          <w:rFonts w:ascii="Times New Roman"/>
          <w:b w:val="false"/>
          <w:i w:val="false"/>
          <w:color w:val="000000"/>
          <w:sz w:val="28"/>
        </w:rPr>
        <w:t xml:space="preserve"> Евразийского экономического сообщества (Высшего органа Таможенного союза) и Комиссии Таможенного союза,</w:t>
      </w:r>
      <w:r>
        <w:br/>
      </w:r>
      <w:r>
        <w:rPr>
          <w:rFonts w:ascii="Times New Roman"/>
          <w:b w:val="false"/>
          <w:i w:val="false"/>
          <w:color w:val="000000"/>
          <w:sz w:val="28"/>
        </w:rPr>
        <w:t>
      осознавая, что для достижения этих целей определяющим является широкое применение информационных технологий при формировании и функционировании Таможенного союза,</w:t>
      </w:r>
      <w:r>
        <w:br/>
      </w:r>
      <w:r>
        <w:rPr>
          <w:rFonts w:ascii="Times New Roman"/>
          <w:b w:val="false"/>
          <w:i w:val="false"/>
          <w:color w:val="000000"/>
          <w:sz w:val="28"/>
        </w:rPr>
        <w:t>
      согласились о нижеследующем:</w:t>
      </w:r>
    </w:p>
    <w:bookmarkStart w:name="z3"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Стороны создают и обеспечивают функционирование, а также развитие интегрированной информационной системы внешней и взаимной торговли Таможенного союза (далее - Система).</w:t>
      </w:r>
    </w:p>
    <w:bookmarkStart w:name="z4"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Настоящее Соглашение определяет основы создания, функционирования и развития Системы, полномочия Комиссии Таможенного союза (далее - Комиссия), </w:t>
      </w:r>
      <w:r>
        <w:rPr>
          <w:rFonts w:ascii="Times New Roman"/>
          <w:b w:val="false"/>
          <w:i w:val="false"/>
          <w:color w:val="000000"/>
          <w:sz w:val="28"/>
        </w:rPr>
        <w:t>Секретариата Комиссии</w:t>
      </w:r>
      <w:r>
        <w:rPr>
          <w:rFonts w:ascii="Times New Roman"/>
          <w:b w:val="false"/>
          <w:i w:val="false"/>
          <w:color w:val="000000"/>
          <w:sz w:val="28"/>
        </w:rPr>
        <w:t xml:space="preserve"> (далее - Секретариат) и Сторон по созданию Системы, источники и порядок финансирования, порядок выбора исполнителей (поставщиков) товаров (работ, услуг).</w:t>
      </w:r>
    </w:p>
    <w:bookmarkStart w:name="z5"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В настоящем Соглашении применяются следующие термины и их определения:</w:t>
      </w:r>
      <w:r>
        <w:br/>
      </w:r>
      <w:r>
        <w:rPr>
          <w:rFonts w:ascii="Times New Roman"/>
          <w:b w:val="false"/>
          <w:i w:val="false"/>
          <w:color w:val="000000"/>
          <w:sz w:val="28"/>
        </w:rPr>
        <w:t>
      «база данных о внешней и взаимной торговле» - совокупность структурированной и взаимосвязанной информации, организованной по определенным правилам и систематизированной таким образом, чтобы эта информация могла быть найдена и обработана с помощью электронной вычислительной машины (база данных);</w:t>
      </w:r>
      <w:r>
        <w:br/>
      </w:r>
      <w:r>
        <w:rPr>
          <w:rFonts w:ascii="Times New Roman"/>
          <w:b w:val="false"/>
          <w:i w:val="false"/>
          <w:color w:val="000000"/>
          <w:sz w:val="28"/>
        </w:rPr>
        <w:t>
      «защита информации» - комплекс правовых, организационных и технических мер, направленных на обеспечение целостности (неизменности), конфиденциальности, доступности и сохранности информации;</w:t>
      </w:r>
      <w:r>
        <w:br/>
      </w:r>
      <w:r>
        <w:rPr>
          <w:rFonts w:ascii="Times New Roman"/>
          <w:b w:val="false"/>
          <w:i w:val="false"/>
          <w:color w:val="000000"/>
          <w:sz w:val="28"/>
        </w:rPr>
        <w:t>
      «информация» - сведения (сообщения, данные) независимо от формы их представления;</w:t>
      </w:r>
      <w:r>
        <w:br/>
      </w:r>
      <w:r>
        <w:rPr>
          <w:rFonts w:ascii="Times New Roman"/>
          <w:b w:val="false"/>
          <w:i w:val="false"/>
          <w:color w:val="000000"/>
          <w:sz w:val="28"/>
        </w:rPr>
        <w:t>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r>
        <w:br/>
      </w:r>
      <w:r>
        <w:rPr>
          <w:rFonts w:ascii="Times New Roman"/>
          <w:b w:val="false"/>
          <w:i w:val="false"/>
          <w:color w:val="000000"/>
          <w:sz w:val="28"/>
        </w:rPr>
        <w:t>
      «информационные технологии» - процессы, методы поиска, сбора, хранения, обработки, предоставления и распространения информации, а также способы осуществления таких процессов и методов;</w:t>
      </w:r>
      <w:r>
        <w:br/>
      </w:r>
      <w:r>
        <w:rPr>
          <w:rFonts w:ascii="Times New Roman"/>
          <w:b w:val="false"/>
          <w:i w:val="false"/>
          <w:color w:val="000000"/>
          <w:sz w:val="28"/>
        </w:rPr>
        <w:t>
      «информационный ресурс» - организованная совокупность документированной информации, содержащаяся в информационных системах;</w:t>
      </w:r>
      <w:r>
        <w:br/>
      </w:r>
      <w:r>
        <w:rPr>
          <w:rFonts w:ascii="Times New Roman"/>
          <w:b w:val="false"/>
          <w:i w:val="false"/>
          <w:color w:val="000000"/>
          <w:sz w:val="28"/>
        </w:rPr>
        <w:t>
      «интеграционный сегмент» - информационная система, обеспечивающая информационное взаимодействие информационных ресурсов и информационных систем государственных органов государств Сторон, регулирующих внешнюю и взаимную торговлю, информационных систем и информационных ресурсов Комиссии.</w:t>
      </w:r>
    </w:p>
    <w:bookmarkStart w:name="z6"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Система является организационной совокупностью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 Сторон, информационных систем и информационных ресурсов Комиссии, объединяемых государственными интеграционными сегментами государств Сторон и интеграционным сегментом Комиссии.</w:t>
      </w:r>
    </w:p>
    <w:bookmarkStart w:name="z7"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Комиссия осуществляет права и несет обязанности собственника в отношении таких составляющих Системы, как интеграционный сегмент Комиссии, информационные системы и информационные ресурсы Комиссии.</w:t>
      </w:r>
    </w:p>
    <w:bookmarkStart w:name="z8"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Секретариат координирует создание, обеспечение функционирования и развития Системы в соответствии с документами, утверждаемыми Комиссией.</w:t>
      </w:r>
      <w:r>
        <w:br/>
      </w:r>
      <w:r>
        <w:rPr>
          <w:rFonts w:ascii="Times New Roman"/>
          <w:b w:val="false"/>
          <w:i w:val="false"/>
          <w:color w:val="000000"/>
          <w:sz w:val="28"/>
        </w:rPr>
        <w:t>
      Секретариат осуществляет права и несет обязанности заказчика товаров (работ, услуг) при создании составляющих Системы, указанных в статье 5 настоящего Соглашения, в соответствии с законодательством государства пребывания Секретариата, регулирующим вопросы осуществления заказов (закупок) товаров (работ, услуг) для государственных нужд.</w:t>
      </w:r>
    </w:p>
    <w:bookmarkStart w:name="z9"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Для обеспечения унификации применяемых организационных и технических решений при создании, развитии и функционировании интеграционных сегментов Системы, поддержания надлежащего уровня защиты информации Секретариат координирует разработку проектов технических и организационных документов, утверждаемых Комиссией.</w:t>
      </w:r>
    </w:p>
    <w:bookmarkStart w:name="z10"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Каждая из Сторон определяет оператора своего государственного интеграционного сегмента, который осуществляет права и несет обязанности по его созданию, обеспечению функционирования и развития.</w:t>
      </w:r>
    </w:p>
    <w:bookmarkStart w:name="z11"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Секретариат организует проектирование, разработку, внедрение, прием результатов работ и дальнейшее сопровождение составляющих Системы, указанных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в соответствии с документами, указанными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а по вопросам, не урегулированным указанными документами, - в соответствии с законодательством государства пребывания Секретариата.</w:t>
      </w:r>
      <w:r>
        <w:br/>
      </w:r>
      <w:r>
        <w:rPr>
          <w:rFonts w:ascii="Times New Roman"/>
          <w:b w:val="false"/>
          <w:i w:val="false"/>
          <w:color w:val="000000"/>
          <w:sz w:val="28"/>
        </w:rPr>
        <w:t>
      Техническое задание на разработку Системы согласовывается Сторонами.</w:t>
      </w:r>
    </w:p>
    <w:bookmarkStart w:name="z12"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В отношении составляющих Системы, указанных в статье 5 настоящего Соглашения, оценка конкурсных предложений, поданных при осуществлении заказов (закупок) товаров (работ, услуг) и приобретении имущественных прав, а также приемка результатов работ по проектированию и разработке этих составляющих осуществляются рабочими органами, состав которых утверждается решением Комиссии по представлению Секретариата.</w:t>
      </w:r>
    </w:p>
    <w:bookmarkStart w:name="z13" w:id="11"/>
    <w:p>
      <w:pPr>
        <w:spacing w:after="0"/>
        <w:ind w:left="0"/>
        <w:jc w:val="left"/>
      </w:pPr>
      <w:r>
        <w:rPr>
          <w:rFonts w:ascii="Times New Roman"/>
          <w:b/>
          <w:i w:val="false"/>
          <w:color w:val="000000"/>
        </w:rPr>
        <w:t xml:space="preserve"> 
Статья 11</w:t>
      </w:r>
    </w:p>
    <w:bookmarkEnd w:id="11"/>
    <w:p>
      <w:pPr>
        <w:spacing w:after="0"/>
        <w:ind w:left="0"/>
        <w:jc w:val="both"/>
      </w:pPr>
      <w:r>
        <w:rPr>
          <w:rFonts w:ascii="Times New Roman"/>
          <w:b w:val="false"/>
          <w:i w:val="false"/>
          <w:color w:val="000000"/>
          <w:sz w:val="28"/>
        </w:rPr>
        <w:t>      Работы по созданию и развитию Системы осуществляются на основании ежегодных планов, разрабатываемых Секретариатом и утверждаемых решением Комиссии.</w:t>
      </w:r>
    </w:p>
    <w:bookmarkStart w:name="z14" w:id="12"/>
    <w:p>
      <w:pPr>
        <w:spacing w:after="0"/>
        <w:ind w:left="0"/>
        <w:jc w:val="left"/>
      </w:pPr>
      <w:r>
        <w:rPr>
          <w:rFonts w:ascii="Times New Roman"/>
          <w:b/>
          <w:i w:val="false"/>
          <w:color w:val="000000"/>
        </w:rPr>
        <w:t xml:space="preserve"> 
Статья 12</w:t>
      </w:r>
    </w:p>
    <w:bookmarkEnd w:id="12"/>
    <w:p>
      <w:pPr>
        <w:spacing w:after="0"/>
        <w:ind w:left="0"/>
        <w:jc w:val="both"/>
      </w:pPr>
      <w:r>
        <w:rPr>
          <w:rFonts w:ascii="Times New Roman"/>
          <w:b w:val="false"/>
          <w:i w:val="false"/>
          <w:color w:val="000000"/>
          <w:sz w:val="28"/>
        </w:rPr>
        <w:t>      Финансирование работ по созданию, развитию и функционированию составляющих Системы, указанных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осуществляется за счет средств, предусмотренных сметой расходов Комиссии, в соответствии со сметой расходов на создание, развитие и функционирование Системы, утвержденной Комиссией.</w:t>
      </w:r>
      <w:r>
        <w:br/>
      </w:r>
      <w:r>
        <w:rPr>
          <w:rFonts w:ascii="Times New Roman"/>
          <w:b w:val="false"/>
          <w:i w:val="false"/>
          <w:color w:val="000000"/>
          <w:sz w:val="28"/>
        </w:rPr>
        <w:t>
      По согласованию Сторон финансирование части этих работ может быть осуществлено за счет средств бюджетов государств Сторон.</w:t>
      </w:r>
      <w:r>
        <w:br/>
      </w:r>
      <w:r>
        <w:rPr>
          <w:rFonts w:ascii="Times New Roman"/>
          <w:b w:val="false"/>
          <w:i w:val="false"/>
          <w:color w:val="000000"/>
          <w:sz w:val="28"/>
        </w:rPr>
        <w:t>
      Финансирование работ по созданию, развитию и функционированию государственных информационных ресурсов и информационных систем государственных органов, регулирующих внешнюю и взаимную торговлю государств Сторон, а также государственных интеграционных сегментов государств Сторон осуществляется за счет средств бюджетов государств Сторон.</w:t>
      </w:r>
    </w:p>
    <w:bookmarkStart w:name="z15" w:id="13"/>
    <w:p>
      <w:pPr>
        <w:spacing w:after="0"/>
        <w:ind w:left="0"/>
        <w:jc w:val="left"/>
      </w:pPr>
      <w:r>
        <w:rPr>
          <w:rFonts w:ascii="Times New Roman"/>
          <w:b/>
          <w:i w:val="false"/>
          <w:color w:val="000000"/>
        </w:rPr>
        <w:t xml:space="preserve"> 
Статья 13</w:t>
      </w:r>
    </w:p>
    <w:bookmarkEnd w:id="13"/>
    <w:p>
      <w:pPr>
        <w:spacing w:after="0"/>
        <w:ind w:left="0"/>
        <w:jc w:val="both"/>
      </w:pPr>
      <w:r>
        <w:rPr>
          <w:rFonts w:ascii="Times New Roman"/>
          <w:b w:val="false"/>
          <w:i w:val="false"/>
          <w:color w:val="000000"/>
          <w:sz w:val="28"/>
        </w:rPr>
        <w:t>      Стороны имеют равные права пользования на составляющие Системы, указанные в статье 5 настоящего Соглашения.</w:t>
      </w:r>
    </w:p>
    <w:bookmarkStart w:name="z16" w:id="14"/>
    <w:p>
      <w:pPr>
        <w:spacing w:after="0"/>
        <w:ind w:left="0"/>
        <w:jc w:val="left"/>
      </w:pPr>
      <w:r>
        <w:rPr>
          <w:rFonts w:ascii="Times New Roman"/>
          <w:b/>
          <w:i w:val="false"/>
          <w:color w:val="000000"/>
        </w:rPr>
        <w:t xml:space="preserve"> 
Статья 14</w:t>
      </w:r>
    </w:p>
    <w:bookmarkEnd w:id="14"/>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bookmarkStart w:name="z17" w:id="15"/>
    <w:p>
      <w:pPr>
        <w:spacing w:after="0"/>
        <w:ind w:left="0"/>
        <w:jc w:val="left"/>
      </w:pPr>
      <w:r>
        <w:rPr>
          <w:rFonts w:ascii="Times New Roman"/>
          <w:b/>
          <w:i w:val="false"/>
          <w:color w:val="000000"/>
        </w:rPr>
        <w:t xml:space="preserve"> 
Статья 15</w:t>
      </w:r>
    </w:p>
    <w:bookmarkEnd w:id="15"/>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r>
        <w:br/>
      </w:r>
      <w:r>
        <w:rPr>
          <w:rFonts w:ascii="Times New Roman"/>
          <w:b w:val="false"/>
          <w:i w:val="false"/>
          <w:color w:val="000000"/>
          <w:sz w:val="28"/>
        </w:rPr>
        <w:t>
      Комиссия оказывает содействие Сторонам в урегулировании спора до его передачи для рассмотрения в Суд Евразийского экономического сообщества.</w:t>
      </w:r>
    </w:p>
    <w:bookmarkStart w:name="z18" w:id="16"/>
    <w:p>
      <w:pPr>
        <w:spacing w:after="0"/>
        <w:ind w:left="0"/>
        <w:jc w:val="left"/>
      </w:pPr>
      <w:r>
        <w:rPr>
          <w:rFonts w:ascii="Times New Roman"/>
          <w:b/>
          <w:i w:val="false"/>
          <w:color w:val="000000"/>
        </w:rPr>
        <w:t xml:space="preserve"> 
Статья 16</w:t>
      </w:r>
    </w:p>
    <w:bookmarkEnd w:id="16"/>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подписания.</w:t>
      </w:r>
      <w:r>
        <w:br/>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Москве 21 сентября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w:t>
      </w:r>
      <w:r>
        <w:rPr>
          <w:rFonts w:ascii="Times New Roman"/>
          <w:b w:val="false"/>
          <w:i w:val="false"/>
          <w:color w:val="000000"/>
          <w:sz w:val="28"/>
        </w:rPr>
        <w:t>Комиссии</w:t>
      </w:r>
      <w:r>
        <w:rPr>
          <w:rFonts w:ascii="Times New Roman"/>
          <w:b w:val="false"/>
          <w:i w:val="false"/>
          <w:color w:val="000000"/>
          <w:sz w:val="28"/>
        </w:rPr>
        <w:t>,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19" w:id="17"/>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создании, функционировании и развитии интегрированной информационной системы внешней и взаимной торговли Таможенного союза, подписанного 21 сентября 2010 года в г. Москве:</w:t>
      </w:r>
      <w:r>
        <w:br/>
      </w:r>
      <w:r>
        <w:rPr>
          <w:rFonts w:ascii="Times New Roman"/>
          <w:b w:val="false"/>
          <w:i w:val="false"/>
          <w:color w:val="000000"/>
          <w:sz w:val="28"/>
        </w:rPr>
        <w:t>
      за Правительство Республики Беларусь - Заместителем Премьер-министра Республики Беларусь А.Б. Кобяковым,</w:t>
      </w:r>
      <w:r>
        <w:br/>
      </w:r>
      <w:r>
        <w:rPr>
          <w:rFonts w:ascii="Times New Roman"/>
          <w:b w:val="false"/>
          <w:i w:val="false"/>
          <w:color w:val="000000"/>
          <w:sz w:val="28"/>
        </w:rPr>
        <w:t>
      за Правительство Республики Казахстан - Первым заместителем Премьер-министра Республики Казахстан - У.Е. Шукеевым,</w:t>
      </w:r>
      <w:r>
        <w:br/>
      </w:r>
      <w:r>
        <w:rPr>
          <w:rFonts w:ascii="Times New Roman"/>
          <w:b w:val="false"/>
          <w:i w:val="false"/>
          <w:color w:val="000000"/>
          <w:sz w:val="28"/>
        </w:rPr>
        <w:t>
      за Правительство Российской Федерации - Первым заместителем Председателя Правительства Российской Федерации - И.И. Шуваловым.</w:t>
      </w:r>
      <w:r>
        <w:br/>
      </w:r>
      <w:r>
        <w:rPr>
          <w:rFonts w:ascii="Times New Roman"/>
          <w:b w:val="false"/>
          <w:i w:val="false"/>
          <w:color w:val="000000"/>
          <w:sz w:val="28"/>
        </w:rPr>
        <w:t>
      Подлинный экземпляр хранится в Комиссии Таможенного союза.</w:t>
      </w:r>
    </w:p>
    <w:bookmarkEnd w:id="17"/>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