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9b3c" w14:textId="0299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w:t>
      </w:r>
    </w:p>
    <w:p>
      <w:pPr>
        <w:spacing w:after="0"/>
        <w:ind w:left="0"/>
        <w:jc w:val="both"/>
      </w:pPr>
      <w:r>
        <w:rPr>
          <w:rFonts w:ascii="Times New Roman"/>
          <w:b w:val="false"/>
          <w:i w:val="false"/>
          <w:color w:val="000000"/>
          <w:sz w:val="28"/>
        </w:rPr>
        <w:t>Закон Республики Казахстан от 14 апреля 2014 года № 191-V 3PK</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совершенное в Алматы 17 мая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w:t>
      </w:r>
    </w:p>
    <w:bookmarkEnd w:id="1"/>
    <w:p>
      <w:pPr>
        <w:spacing w:after="0"/>
        <w:ind w:left="0"/>
        <w:jc w:val="both"/>
      </w:pPr>
      <w:r>
        <w:rPr>
          <w:rFonts w:ascii="Times New Roman"/>
          <w:b w:val="false"/>
          <w:i w:val="false"/>
          <w:color w:val="ff0000"/>
          <w:sz w:val="28"/>
        </w:rPr>
        <w:t>Вступило в силу 1 сентября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5, ст. 49</w:t>
      </w:r>
    </w:p>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именуемые в дальнейшем Сторонами,</w:t>
      </w:r>
      <w:r>
        <w:br/>
      </w:r>
      <w:r>
        <w:rPr>
          <w:rFonts w:ascii="Times New Roman"/>
          <w:b w:val="false"/>
          <w:i w:val="false"/>
          <w:color w:val="000000"/>
          <w:sz w:val="28"/>
        </w:rPr>
        <w:t>
      сознавая опасность, которую несут чрезвычайные ситуации,</w:t>
      </w:r>
      <w:r>
        <w:br/>
      </w:r>
      <w:r>
        <w:rPr>
          <w:rFonts w:ascii="Times New Roman"/>
          <w:b w:val="false"/>
          <w:i w:val="false"/>
          <w:color w:val="000000"/>
          <w:sz w:val="28"/>
        </w:rPr>
        <w:t>
      учитывая необходимость осуществления согласованных действий в предупреждении и ликвидации чрезвычайных ситуаций и их последствий,</w:t>
      </w:r>
      <w:r>
        <w:br/>
      </w:r>
      <w:r>
        <w:rPr>
          <w:rFonts w:ascii="Times New Roman"/>
          <w:b w:val="false"/>
          <w:i w:val="false"/>
          <w:color w:val="000000"/>
          <w:sz w:val="28"/>
        </w:rPr>
        <w:t>
      признавая, что сотрудничество в области предупреждения и ликвидации чрезвычайных ситуаций будет содействовать благосостоянию и безопасности государств региона,</w:t>
      </w:r>
      <w:r>
        <w:br/>
      </w:r>
      <w:r>
        <w:rPr>
          <w:rFonts w:ascii="Times New Roman"/>
          <w:b w:val="false"/>
          <w:i w:val="false"/>
          <w:color w:val="000000"/>
          <w:sz w:val="28"/>
        </w:rPr>
        <w:t xml:space="preserve">
      желая распространить принципы сотрудничества на помощь в случае  чрезвычайной ситуации, и прилагая совместные усилия для обеспечения эффективной и скоординированной помощи пострадавшему населению, </w:t>
      </w:r>
      <w:r>
        <w:br/>
      </w:r>
      <w:r>
        <w:rPr>
          <w:rFonts w:ascii="Times New Roman"/>
          <w:b w:val="false"/>
          <w:i w:val="false"/>
          <w:color w:val="000000"/>
          <w:sz w:val="28"/>
        </w:rPr>
        <w:t>
      руководствуясь целями Соглашения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от 16 июня 2009 года,</w:t>
      </w:r>
      <w:r>
        <w:br/>
      </w:r>
      <w:r>
        <w:rPr>
          <w:rFonts w:ascii="Times New Roman"/>
          <w:b w:val="false"/>
          <w:i w:val="false"/>
          <w:color w:val="000000"/>
          <w:sz w:val="28"/>
        </w:rPr>
        <w:t>
      поддерживая усилия Организации Объединенных Наций и других международных организаций по оказанию международной помощи в чрезвычайных ситуациях,</w:t>
      </w:r>
      <w:r>
        <w:br/>
      </w:r>
      <w:r>
        <w:rPr>
          <w:rFonts w:ascii="Times New Roman"/>
          <w:b w:val="false"/>
          <w:i w:val="false"/>
          <w:color w:val="000000"/>
          <w:sz w:val="28"/>
        </w:rPr>
        <w:t>
      исходя из принципов Хиогской Рамочной Программы действий на 2005 - 2015 годы: Создание потенциала противодействия бедствиям на уровне государств и общин,</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 Определения</w:t>
      </w:r>
    </w:p>
    <w:bookmarkEnd w:id="2"/>
    <w:bookmarkStart w:name="z4" w:id="3"/>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«государство пребывания» - территория государства Стороны, на которой находится Центр;</w:t>
      </w:r>
      <w:r>
        <w:br/>
      </w:r>
      <w:r>
        <w:rPr>
          <w:rFonts w:ascii="Times New Roman"/>
          <w:b w:val="false"/>
          <w:i w:val="false"/>
          <w:color w:val="000000"/>
          <w:sz w:val="28"/>
        </w:rPr>
        <w:t>
</w:t>
      </w:r>
      <w:r>
        <w:rPr>
          <w:rFonts w:ascii="Times New Roman"/>
          <w:b w:val="false"/>
          <w:i w:val="false"/>
          <w:color w:val="000000"/>
          <w:sz w:val="28"/>
        </w:rPr>
        <w:t>
      «должностное лицо» - представитель компетентного органа, направленный одной из Сторон для работы в Центре и назначенный на соответствующую штатную должность;</w:t>
      </w:r>
      <w:r>
        <w:br/>
      </w:r>
      <w:r>
        <w:rPr>
          <w:rFonts w:ascii="Times New Roman"/>
          <w:b w:val="false"/>
          <w:i w:val="false"/>
          <w:color w:val="000000"/>
          <w:sz w:val="28"/>
        </w:rPr>
        <w:t>
</w:t>
      </w:r>
      <w:r>
        <w:rPr>
          <w:rFonts w:ascii="Times New Roman"/>
          <w:b w:val="false"/>
          <w:i w:val="false"/>
          <w:color w:val="000000"/>
          <w:sz w:val="28"/>
        </w:rPr>
        <w:t>
      «компетентный орган» - орган, назначаемый государством каждой из Сторон для руководства и координации работ, связанных с реализацией настоящего Соглашения;</w:t>
      </w:r>
      <w:r>
        <w:br/>
      </w:r>
      <w:r>
        <w:rPr>
          <w:rFonts w:ascii="Times New Roman"/>
          <w:b w:val="false"/>
          <w:i w:val="false"/>
          <w:color w:val="000000"/>
          <w:sz w:val="28"/>
        </w:rPr>
        <w:t>
</w:t>
      </w:r>
      <w:r>
        <w:rPr>
          <w:rFonts w:ascii="Times New Roman"/>
          <w:b w:val="false"/>
          <w:i w:val="false"/>
          <w:color w:val="000000"/>
          <w:sz w:val="28"/>
        </w:rPr>
        <w:t>
      «конфискация» — безвозмездное изъятие у собственника имущества  по решению суда в виде санкции за совершение преступления или иное правонарушение;</w:t>
      </w:r>
      <w:r>
        <w:br/>
      </w:r>
      <w:r>
        <w:rPr>
          <w:rFonts w:ascii="Times New Roman"/>
          <w:b w:val="false"/>
          <w:i w:val="false"/>
          <w:color w:val="000000"/>
          <w:sz w:val="28"/>
        </w:rPr>
        <w:t>
</w:t>
      </w:r>
      <w:r>
        <w:rPr>
          <w:rFonts w:ascii="Times New Roman"/>
          <w:b w:val="false"/>
          <w:i w:val="false"/>
          <w:color w:val="000000"/>
          <w:sz w:val="28"/>
        </w:rPr>
        <w:t>
      «кризисный центр» - орган, назначенный Стороной для координации взаимодействия и обмена информацией между Центром и компетентными и другими государственными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размера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«наблюдатель» — соответствующая международная организация, государство, не являющееся государством Стороны настоящего Соглашения, которым предоставлен статус наблюдателя при Центре;</w:t>
      </w:r>
      <w:r>
        <w:br/>
      </w:r>
      <w:r>
        <w:rPr>
          <w:rFonts w:ascii="Times New Roman"/>
          <w:b w:val="false"/>
          <w:i w:val="false"/>
          <w:color w:val="000000"/>
          <w:sz w:val="28"/>
        </w:rPr>
        <w:t>
</w:t>
      </w:r>
      <w:r>
        <w:rPr>
          <w:rFonts w:ascii="Times New Roman"/>
          <w:b w:val="false"/>
          <w:i w:val="false"/>
          <w:color w:val="000000"/>
          <w:sz w:val="28"/>
        </w:rPr>
        <w:t>
      «направляющее государство» - государство Стороны, направляющей своего представителя для работы в Центре;</w:t>
      </w:r>
      <w:r>
        <w:br/>
      </w:r>
      <w:r>
        <w:rPr>
          <w:rFonts w:ascii="Times New Roman"/>
          <w:b w:val="false"/>
          <w:i w:val="false"/>
          <w:color w:val="000000"/>
          <w:sz w:val="28"/>
        </w:rPr>
        <w:t>
</w:t>
      </w:r>
      <w:r>
        <w:rPr>
          <w:rFonts w:ascii="Times New Roman"/>
          <w:b w:val="false"/>
          <w:i w:val="false"/>
          <w:color w:val="000000"/>
          <w:sz w:val="28"/>
        </w:rPr>
        <w:t>
      «обмен информацией» - получение и представление информации Сторонами, Центром и третьими сторонами;</w:t>
      </w:r>
      <w:r>
        <w:br/>
      </w:r>
      <w:r>
        <w:rPr>
          <w:rFonts w:ascii="Times New Roman"/>
          <w:b w:val="false"/>
          <w:i w:val="false"/>
          <w:color w:val="000000"/>
          <w:sz w:val="28"/>
        </w:rPr>
        <w:t>
</w:t>
      </w:r>
      <w:r>
        <w:rPr>
          <w:rFonts w:ascii="Times New Roman"/>
          <w:b w:val="false"/>
          <w:i w:val="false"/>
          <w:color w:val="000000"/>
          <w:sz w:val="28"/>
        </w:rPr>
        <w:t>
      «персонал Центра» - должностные лица и работники Центра;</w:t>
      </w:r>
      <w:r>
        <w:br/>
      </w:r>
      <w:r>
        <w:rPr>
          <w:rFonts w:ascii="Times New Roman"/>
          <w:b w:val="false"/>
          <w:i w:val="false"/>
          <w:color w:val="000000"/>
          <w:sz w:val="28"/>
        </w:rPr>
        <w:t>
</w:t>
      </w:r>
      <w:r>
        <w:rPr>
          <w:rFonts w:ascii="Times New Roman"/>
          <w:b w:val="false"/>
          <w:i w:val="false"/>
          <w:color w:val="000000"/>
          <w:sz w:val="28"/>
        </w:rPr>
        <w:t>
      «помещения Центра» — здания или части зданий, используемые для целей Центра вне зависимости от формы и принадлежности права собственности на них, включая обслуживающий данные здания или части зданий земельный участок;</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снижения размера ущерба окружающей природной среде и материальных потерь в случае их возникновения;</w:t>
      </w:r>
      <w:r>
        <w:br/>
      </w:r>
      <w:r>
        <w:rPr>
          <w:rFonts w:ascii="Times New Roman"/>
          <w:b w:val="false"/>
          <w:i w:val="false"/>
          <w:color w:val="000000"/>
          <w:sz w:val="28"/>
        </w:rPr>
        <w:t>
</w:t>
      </w:r>
      <w:r>
        <w:rPr>
          <w:rFonts w:ascii="Times New Roman"/>
          <w:b w:val="false"/>
          <w:i w:val="false"/>
          <w:color w:val="000000"/>
          <w:sz w:val="28"/>
        </w:rPr>
        <w:t>
      «предотвращение чрезвычайных ситуаций» — комплекс правовых, организационных, экономических, инженерно-технических, экологозащитных, санитарно-гигиенических, санитарно-эпидемиологических и специальных мероприятий, направленных на организацию наблюдения и контроля за состоянием окружающей природной среды и потенциально опасных объектов, прогнозирования и профилактики возникновения источников чрезвычайных ситуаций, а также на подготовку к чрезвычайным ситуациям;</w:t>
      </w:r>
      <w:r>
        <w:br/>
      </w:r>
      <w:r>
        <w:rPr>
          <w:rFonts w:ascii="Times New Roman"/>
          <w:b w:val="false"/>
          <w:i w:val="false"/>
          <w:color w:val="000000"/>
          <w:sz w:val="28"/>
        </w:rPr>
        <w:t>
</w:t>
      </w:r>
      <w:r>
        <w:rPr>
          <w:rFonts w:ascii="Times New Roman"/>
          <w:b w:val="false"/>
          <w:i w:val="false"/>
          <w:color w:val="000000"/>
          <w:sz w:val="28"/>
        </w:rPr>
        <w:t xml:space="preserve">
      «работник Центра» - штатный сотрудник Центра, осуществляющий административное и техническое обеспечение деятельности Центра; </w:t>
      </w:r>
      <w:r>
        <w:br/>
      </w:r>
      <w:r>
        <w:rPr>
          <w:rFonts w:ascii="Times New Roman"/>
          <w:b w:val="false"/>
          <w:i w:val="false"/>
          <w:color w:val="000000"/>
          <w:sz w:val="28"/>
        </w:rPr>
        <w:t>
</w:t>
      </w:r>
      <w:r>
        <w:rPr>
          <w:rFonts w:ascii="Times New Roman"/>
          <w:b w:val="false"/>
          <w:i w:val="false"/>
          <w:color w:val="000000"/>
          <w:sz w:val="28"/>
        </w:rPr>
        <w:t>
      «реквизиция» - изъятие у собственника имущества при чрезвычайных ситуациях природного и техногенного характера,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по решению государственных органов, в порядке и на условиях, установленных законодательством Сторон, с выплатой рыночной стоимости имущества;</w:t>
      </w:r>
      <w:r>
        <w:br/>
      </w:r>
      <w:r>
        <w:rPr>
          <w:rFonts w:ascii="Times New Roman"/>
          <w:b w:val="false"/>
          <w:i w:val="false"/>
          <w:color w:val="000000"/>
          <w:sz w:val="28"/>
        </w:rPr>
        <w:t>
</w:t>
      </w:r>
      <w:r>
        <w:rPr>
          <w:rFonts w:ascii="Times New Roman"/>
          <w:b w:val="false"/>
          <w:i w:val="false"/>
          <w:color w:val="000000"/>
          <w:sz w:val="28"/>
        </w:rPr>
        <w:t>
      «руководство Центра» - директор Центра, заместитель директора;</w:t>
      </w:r>
      <w:r>
        <w:br/>
      </w:r>
      <w:r>
        <w:rPr>
          <w:rFonts w:ascii="Times New Roman"/>
          <w:b w:val="false"/>
          <w:i w:val="false"/>
          <w:color w:val="000000"/>
          <w:sz w:val="28"/>
        </w:rPr>
        <w:t>
</w:t>
      </w:r>
      <w:r>
        <w:rPr>
          <w:rFonts w:ascii="Times New Roman"/>
          <w:b w:val="false"/>
          <w:i w:val="false"/>
          <w:color w:val="000000"/>
          <w:sz w:val="28"/>
        </w:rPr>
        <w:t>
      «третья сторона» — международная организация, государство, не являющееся государством Стороны Соглашения, не имеющие статус наблюдателя при Центре;</w:t>
      </w:r>
      <w:r>
        <w:br/>
      </w:r>
      <w:r>
        <w:rPr>
          <w:rFonts w:ascii="Times New Roman"/>
          <w:b w:val="false"/>
          <w:i w:val="false"/>
          <w:color w:val="000000"/>
          <w:sz w:val="28"/>
        </w:rPr>
        <w:t>
</w:t>
      </w:r>
      <w:r>
        <w:rPr>
          <w:rFonts w:ascii="Times New Roman"/>
          <w:b w:val="false"/>
          <w:i w:val="false"/>
          <w:color w:val="000000"/>
          <w:sz w:val="28"/>
        </w:rPr>
        <w:t>
      «стихийные бедствия» - различные явления природы, вызывающие внезапные нарушения нормальной жизнедеятельности населения, а также нарушения и уничтожение материальных ценностей;</w:t>
      </w:r>
      <w:r>
        <w:br/>
      </w:r>
      <w:r>
        <w:rPr>
          <w:rFonts w:ascii="Times New Roman"/>
          <w:b w:val="false"/>
          <w:i w:val="false"/>
          <w:color w:val="000000"/>
          <w:sz w:val="28"/>
        </w:rPr>
        <w:t>
</w:t>
      </w:r>
      <w:r>
        <w:rPr>
          <w:rFonts w:ascii="Times New Roman"/>
          <w:b w:val="false"/>
          <w:i w:val="false"/>
          <w:color w:val="000000"/>
          <w:sz w:val="28"/>
        </w:rPr>
        <w:t>
      «Центр» - Центр по чрезвычайным ситуациям и снижению риска стихийных бедствий;</w:t>
      </w:r>
      <w:r>
        <w:br/>
      </w:r>
      <w:r>
        <w:rPr>
          <w:rFonts w:ascii="Times New Roman"/>
          <w:b w:val="false"/>
          <w:i w:val="false"/>
          <w:color w:val="000000"/>
          <w:sz w:val="28"/>
        </w:rPr>
        <w:t>
</w:t>
      </w:r>
      <w:r>
        <w:rPr>
          <w:rFonts w:ascii="Times New Roman"/>
          <w:b w:val="false"/>
          <w:i w:val="false"/>
          <w:color w:val="000000"/>
          <w:sz w:val="28"/>
        </w:rPr>
        <w:t>
      «члены семьи» - супруг (супруга), несовершеннолетние дети и лица, находящиеся на иждивении должностных лиц и постоянно проживающие с ними;</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техногенного характера,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br/>
      </w:r>
      <w:r>
        <w:rPr>
          <w:rFonts w:ascii="Times New Roman"/>
          <w:b w:val="false"/>
          <w:i w:val="false"/>
          <w:color w:val="000000"/>
          <w:sz w:val="28"/>
        </w:rPr>
        <w:t>
</w:t>
      </w:r>
      <w:r>
        <w:rPr>
          <w:rFonts w:ascii="Times New Roman"/>
          <w:b w:val="false"/>
          <w:i w:val="false"/>
          <w:color w:val="000000"/>
          <w:sz w:val="28"/>
        </w:rPr>
        <w:t>
      «экспроприация» - обращение имущества, принадлежащего гражданам и юридическим лицам, в государственную собственность путем его национализации допускающегося только на основании законодательства Сторон о национализации этого имущества и с возмещением стоимости этого имущества и других убытков, причиняемых его изъятием.</w:t>
      </w:r>
    </w:p>
    <w:bookmarkEnd w:id="3"/>
    <w:bookmarkStart w:name="z26" w:id="4"/>
    <w:p>
      <w:pPr>
        <w:spacing w:after="0"/>
        <w:ind w:left="0"/>
        <w:jc w:val="left"/>
      </w:pPr>
      <w:r>
        <w:rPr>
          <w:rFonts w:ascii="Times New Roman"/>
          <w:b/>
          <w:i w:val="false"/>
          <w:color w:val="000000"/>
        </w:rPr>
        <w:t xml:space="preserve"> 
Статья 2. Цель</w:t>
      </w:r>
    </w:p>
    <w:bookmarkEnd w:id="4"/>
    <w:p>
      <w:pPr>
        <w:spacing w:after="0"/>
        <w:ind w:left="0"/>
        <w:jc w:val="both"/>
      </w:pPr>
      <w:r>
        <w:rPr>
          <w:rFonts w:ascii="Times New Roman"/>
          <w:b w:val="false"/>
          <w:i w:val="false"/>
          <w:color w:val="000000"/>
          <w:sz w:val="28"/>
        </w:rPr>
        <w:t>      Целью настоящего Соглашения является создание Центра для обеспечения эффективных механизмов смягчения рисков чрезвычайных ситуаций и уменьшения их последствий, совместного реагирования путем согласованных Сторонами мероприятий, стимулирования регионального и международного сотрудничества.</w:t>
      </w:r>
    </w:p>
    <w:bookmarkStart w:name="z27" w:id="5"/>
    <w:p>
      <w:pPr>
        <w:spacing w:after="0"/>
        <w:ind w:left="0"/>
        <w:jc w:val="left"/>
      </w:pPr>
      <w:r>
        <w:rPr>
          <w:rFonts w:ascii="Times New Roman"/>
          <w:b/>
          <w:i w:val="false"/>
          <w:color w:val="000000"/>
        </w:rPr>
        <w:t xml:space="preserve"> 
Статья 3. Создание Центра</w:t>
      </w:r>
    </w:p>
    <w:bookmarkEnd w:id="5"/>
    <w:p>
      <w:pPr>
        <w:spacing w:after="0"/>
        <w:ind w:left="0"/>
        <w:jc w:val="both"/>
      </w:pPr>
      <w:r>
        <w:rPr>
          <w:rFonts w:ascii="Times New Roman"/>
          <w:b w:val="false"/>
          <w:i w:val="false"/>
          <w:color w:val="000000"/>
          <w:sz w:val="28"/>
        </w:rPr>
        <w:t>      Стороны учреждают Центр в городе Алматы, Республика Казахстан, который является постоянно действующим межгосударственным органом.</w:t>
      </w:r>
      <w:r>
        <w:br/>
      </w:r>
      <w:r>
        <w:rPr>
          <w:rFonts w:ascii="Times New Roman"/>
          <w:b w:val="false"/>
          <w:i w:val="false"/>
          <w:color w:val="000000"/>
          <w:sz w:val="28"/>
        </w:rPr>
        <w:t>
      Функции и права Центра определяются Положением о Центре, которое является неотъемлемой частью настоящего Соглашения.</w:t>
      </w:r>
    </w:p>
    <w:bookmarkStart w:name="z28" w:id="6"/>
    <w:p>
      <w:pPr>
        <w:spacing w:after="0"/>
        <w:ind w:left="0"/>
        <w:jc w:val="left"/>
      </w:pPr>
      <w:r>
        <w:rPr>
          <w:rFonts w:ascii="Times New Roman"/>
          <w:b/>
          <w:i w:val="false"/>
          <w:color w:val="000000"/>
        </w:rPr>
        <w:t xml:space="preserve"> 
Статья 4. Принципы</w:t>
      </w:r>
    </w:p>
    <w:bookmarkEnd w:id="6"/>
    <w:p>
      <w:pPr>
        <w:spacing w:after="0"/>
        <w:ind w:left="0"/>
        <w:jc w:val="both"/>
      </w:pPr>
      <w:r>
        <w:rPr>
          <w:rFonts w:ascii="Times New Roman"/>
          <w:b w:val="false"/>
          <w:i w:val="false"/>
          <w:color w:val="000000"/>
          <w:sz w:val="28"/>
        </w:rPr>
        <w:t>      При реализации положений настоящего Соглашения Стороны руководствуются следующими принципами:</w:t>
      </w:r>
      <w:r>
        <w:br/>
      </w:r>
      <w:r>
        <w:rPr>
          <w:rFonts w:ascii="Times New Roman"/>
          <w:b w:val="false"/>
          <w:i w:val="false"/>
          <w:color w:val="000000"/>
          <w:sz w:val="28"/>
        </w:rPr>
        <w:t>
      соблюдение общепризнанных норм и принципов международного  права;</w:t>
      </w:r>
      <w:r>
        <w:br/>
      </w:r>
      <w:r>
        <w:rPr>
          <w:rFonts w:ascii="Times New Roman"/>
          <w:b w:val="false"/>
          <w:i w:val="false"/>
          <w:color w:val="000000"/>
          <w:sz w:val="28"/>
        </w:rPr>
        <w:t>
      сотрудничество в соответствии с национальными законодательствами государств Сторон;</w:t>
      </w:r>
      <w:r>
        <w:br/>
      </w:r>
      <w:r>
        <w:rPr>
          <w:rFonts w:ascii="Times New Roman"/>
          <w:b w:val="false"/>
          <w:i w:val="false"/>
          <w:color w:val="000000"/>
          <w:sz w:val="28"/>
        </w:rPr>
        <w:t>
      взаимодействие в духе солидарности и равноправного партнерства.</w:t>
      </w:r>
    </w:p>
    <w:bookmarkStart w:name="z29" w:id="7"/>
    <w:p>
      <w:pPr>
        <w:spacing w:after="0"/>
        <w:ind w:left="0"/>
        <w:jc w:val="left"/>
      </w:pPr>
      <w:r>
        <w:rPr>
          <w:rFonts w:ascii="Times New Roman"/>
          <w:b/>
          <w:i w:val="false"/>
          <w:color w:val="000000"/>
        </w:rPr>
        <w:t xml:space="preserve"> 
Статья 5. Задачи Центра</w:t>
      </w:r>
    </w:p>
    <w:bookmarkEnd w:id="7"/>
    <w:p>
      <w:pPr>
        <w:spacing w:after="0"/>
        <w:ind w:left="0"/>
        <w:jc w:val="both"/>
      </w:pPr>
      <w:r>
        <w:rPr>
          <w:rFonts w:ascii="Times New Roman"/>
          <w:b w:val="false"/>
          <w:i w:val="false"/>
          <w:color w:val="000000"/>
          <w:sz w:val="28"/>
        </w:rPr>
        <w:t>      Основные задачи Центра:</w:t>
      </w:r>
      <w:r>
        <w:br/>
      </w:r>
      <w:r>
        <w:rPr>
          <w:rFonts w:ascii="Times New Roman"/>
          <w:b w:val="false"/>
          <w:i w:val="false"/>
          <w:color w:val="000000"/>
          <w:sz w:val="28"/>
        </w:rPr>
        <w:t>
      осуществление регионального и международного сотрудничества в сфере предупреждения и ликвидации чрезвычайных ситуаций;</w:t>
      </w:r>
      <w:r>
        <w:br/>
      </w:r>
      <w:r>
        <w:rPr>
          <w:rFonts w:ascii="Times New Roman"/>
          <w:b w:val="false"/>
          <w:i w:val="false"/>
          <w:color w:val="000000"/>
          <w:sz w:val="28"/>
        </w:rPr>
        <w:t>
      повышение уровня основ безопасности жизнедеятельности населения государств Сторон от чрезвычайных ситуаций природного и техногенного характера;</w:t>
      </w:r>
      <w:r>
        <w:br/>
      </w:r>
      <w:r>
        <w:rPr>
          <w:rFonts w:ascii="Times New Roman"/>
          <w:b w:val="false"/>
          <w:i w:val="false"/>
          <w:color w:val="000000"/>
          <w:sz w:val="28"/>
        </w:rPr>
        <w:t>
      привлечение грантов международных и неправительственных/некоммерческих организаций для снижения риска стихийных бедствий, разработка и реализация совместных международных проектов;</w:t>
      </w:r>
      <w:r>
        <w:br/>
      </w:r>
      <w:r>
        <w:rPr>
          <w:rFonts w:ascii="Times New Roman"/>
          <w:b w:val="false"/>
          <w:i w:val="false"/>
          <w:color w:val="000000"/>
          <w:sz w:val="28"/>
        </w:rPr>
        <w:t>
      осуществление взаимодействия с компетентными органами государств Сторон;</w:t>
      </w:r>
      <w:r>
        <w:br/>
      </w:r>
      <w:r>
        <w:rPr>
          <w:rFonts w:ascii="Times New Roman"/>
          <w:b w:val="false"/>
          <w:i w:val="false"/>
          <w:color w:val="000000"/>
          <w:sz w:val="28"/>
        </w:rPr>
        <w:t>
      содействие развитию национальных систем предупреждения и ликвидации чрезвычайных ситуаций в государствах Сторон;</w:t>
      </w:r>
      <w:r>
        <w:br/>
      </w:r>
      <w:r>
        <w:rPr>
          <w:rFonts w:ascii="Times New Roman"/>
          <w:b w:val="false"/>
          <w:i w:val="false"/>
          <w:color w:val="000000"/>
          <w:sz w:val="28"/>
        </w:rPr>
        <w:t>
      содействие в создании современных информационно-коммуникационных систем сбора, обработки и анализа информации Сторон;</w:t>
      </w:r>
      <w:r>
        <w:br/>
      </w:r>
      <w:r>
        <w:rPr>
          <w:rFonts w:ascii="Times New Roman"/>
          <w:b w:val="false"/>
          <w:i w:val="false"/>
          <w:color w:val="000000"/>
          <w:sz w:val="28"/>
        </w:rPr>
        <w:t>
      реализация международных и других программ в области предупреждения и ликвидации чрезвычайных ситуаций;</w:t>
      </w:r>
      <w:r>
        <w:br/>
      </w:r>
      <w:r>
        <w:rPr>
          <w:rFonts w:ascii="Times New Roman"/>
          <w:b w:val="false"/>
          <w:i w:val="false"/>
          <w:color w:val="000000"/>
          <w:sz w:val="28"/>
        </w:rPr>
        <w:t>
      содействие в укреплении национального потенциала управления чрезвычайными ситуациями Сторон;</w:t>
      </w:r>
      <w:r>
        <w:br/>
      </w:r>
      <w:r>
        <w:rPr>
          <w:rFonts w:ascii="Times New Roman"/>
          <w:b w:val="false"/>
          <w:i w:val="false"/>
          <w:color w:val="000000"/>
          <w:sz w:val="28"/>
        </w:rPr>
        <w:t>
      внедрение международных мониторинговых систем и сетей по природным и техногенным чрезвычайным ситуациям;</w:t>
      </w:r>
      <w:r>
        <w:br/>
      </w:r>
      <w:r>
        <w:rPr>
          <w:rFonts w:ascii="Times New Roman"/>
          <w:b w:val="false"/>
          <w:i w:val="false"/>
          <w:color w:val="000000"/>
          <w:sz w:val="28"/>
        </w:rPr>
        <w:t>
      создание единого реестра сил и средств государств Сторон с целью проведения аварийно-спасательных работ на их территориях;</w:t>
      </w:r>
      <w:r>
        <w:br/>
      </w:r>
      <w:r>
        <w:rPr>
          <w:rFonts w:ascii="Times New Roman"/>
          <w:b w:val="false"/>
          <w:i w:val="false"/>
          <w:color w:val="000000"/>
          <w:sz w:val="28"/>
        </w:rPr>
        <w:t>
      сотрудничество с третьими сторонами с целью изучения передовых достижений и обмена опытом в области предупреждения и ликвидации чрезвычайных ситуаций;</w:t>
      </w:r>
      <w:r>
        <w:br/>
      </w:r>
      <w:r>
        <w:rPr>
          <w:rFonts w:ascii="Times New Roman"/>
          <w:b w:val="false"/>
          <w:i w:val="false"/>
          <w:color w:val="000000"/>
          <w:sz w:val="28"/>
        </w:rPr>
        <w:t>
      повышение квалификации экспертов и специалистов государств Сторон путем проведения специальных учений, тренингов, курсов обучения и других соответствующих мероприятий;</w:t>
      </w:r>
      <w:r>
        <w:br/>
      </w:r>
      <w:r>
        <w:rPr>
          <w:rFonts w:ascii="Times New Roman"/>
          <w:b w:val="false"/>
          <w:i w:val="false"/>
          <w:color w:val="000000"/>
          <w:sz w:val="28"/>
        </w:rPr>
        <w:t>
      разработка типовых методик по реагированию на чрезвычайные ситуации, проведению операций реагирования, использованию совместных резервных возможностей государств Сторон;</w:t>
      </w:r>
      <w:r>
        <w:br/>
      </w:r>
      <w:r>
        <w:rPr>
          <w:rFonts w:ascii="Times New Roman"/>
          <w:b w:val="false"/>
          <w:i w:val="false"/>
          <w:color w:val="000000"/>
          <w:sz w:val="28"/>
        </w:rPr>
        <w:t>
      разработка методологических материалов для гармонизации национальных законодательств государств Сторон, введения единой терминологии и использования в работе с компетентными органами государств Сторон;</w:t>
      </w:r>
      <w:r>
        <w:br/>
      </w:r>
      <w:r>
        <w:rPr>
          <w:rFonts w:ascii="Times New Roman"/>
          <w:b w:val="false"/>
          <w:i w:val="false"/>
          <w:color w:val="000000"/>
          <w:sz w:val="28"/>
        </w:rPr>
        <w:t>
      поддержка научно-технических программ государств Сторон по предупреждению и исследование причин и последствий чрезвычайных ситуаций;</w:t>
      </w:r>
      <w:r>
        <w:br/>
      </w:r>
      <w:r>
        <w:rPr>
          <w:rFonts w:ascii="Times New Roman"/>
          <w:b w:val="false"/>
          <w:i w:val="false"/>
          <w:color w:val="000000"/>
          <w:sz w:val="28"/>
        </w:rPr>
        <w:t>
      содействие в достижении гармонизации национальных законодательств государств Сторон в области чрезвычайных ситуаций и гражданской обороны (защиты);</w:t>
      </w:r>
      <w:r>
        <w:br/>
      </w:r>
      <w:r>
        <w:rPr>
          <w:rFonts w:ascii="Times New Roman"/>
          <w:b w:val="false"/>
          <w:i w:val="false"/>
          <w:color w:val="000000"/>
          <w:sz w:val="28"/>
        </w:rPr>
        <w:t>
      реализация иных задач в области предупреждения и ликвидации</w:t>
      </w:r>
      <w:r>
        <w:br/>
      </w:r>
      <w:r>
        <w:rPr>
          <w:rFonts w:ascii="Times New Roman"/>
          <w:b w:val="false"/>
          <w:i w:val="false"/>
          <w:color w:val="000000"/>
          <w:sz w:val="28"/>
        </w:rPr>
        <w:t>
чрезвычайных ситуаций.</w:t>
      </w:r>
    </w:p>
    <w:bookmarkStart w:name="z30" w:id="8"/>
    <w:p>
      <w:pPr>
        <w:spacing w:after="0"/>
        <w:ind w:left="0"/>
        <w:jc w:val="left"/>
      </w:pPr>
      <w:r>
        <w:rPr>
          <w:rFonts w:ascii="Times New Roman"/>
          <w:b/>
          <w:i w:val="false"/>
          <w:color w:val="000000"/>
        </w:rPr>
        <w:t xml:space="preserve"> 
Статья 6. Статус Центра и финансирование его деятельности</w:t>
      </w:r>
    </w:p>
    <w:bookmarkEnd w:id="8"/>
    <w:p>
      <w:pPr>
        <w:spacing w:after="0"/>
        <w:ind w:left="0"/>
        <w:jc w:val="both"/>
      </w:pPr>
      <w:r>
        <w:rPr>
          <w:rFonts w:ascii="Times New Roman"/>
          <w:b w:val="false"/>
          <w:i w:val="false"/>
          <w:color w:val="000000"/>
          <w:sz w:val="28"/>
        </w:rPr>
        <w:t>      Центр имеет статус юридического лица и в этом качестве пользуется правами и выполняет свои функции в соответствии с настоящим Соглашением, Положением о Центре и национальным законодательством государства пребывания без ущерба для привилегий и иммунитетов Центра.</w:t>
      </w:r>
      <w:r>
        <w:br/>
      </w:r>
      <w:r>
        <w:rPr>
          <w:rFonts w:ascii="Times New Roman"/>
          <w:b w:val="false"/>
          <w:i w:val="false"/>
          <w:color w:val="000000"/>
          <w:sz w:val="28"/>
        </w:rPr>
        <w:t>
      Условия пребывания Центра определяются отдельным международным договором между Правительством Республики Казахстан и Центром.</w:t>
      </w:r>
      <w:r>
        <w:br/>
      </w:r>
      <w:r>
        <w:rPr>
          <w:rFonts w:ascii="Times New Roman"/>
          <w:b w:val="false"/>
          <w:i w:val="false"/>
          <w:color w:val="000000"/>
          <w:sz w:val="28"/>
        </w:rPr>
        <w:t>
      Финансирование деятельности Центра осуществляется за счет вкладов государств Сторон, средств доноров, безвозмездной помощи международных организаций, добровольных пожертвований юридических и  физических лиц, а также иных источников, не противоречащих национальному законодательству государств Сторон.</w:t>
      </w:r>
      <w:r>
        <w:br/>
      </w:r>
      <w:r>
        <w:rPr>
          <w:rFonts w:ascii="Times New Roman"/>
          <w:b w:val="false"/>
          <w:i w:val="false"/>
          <w:color w:val="000000"/>
          <w:sz w:val="28"/>
        </w:rPr>
        <w:t>
      Порядок исполнения бюджета Центра, отчетности по бюджету и финансового аудита определяется Положением о Центре.</w:t>
      </w:r>
    </w:p>
    <w:bookmarkStart w:name="z31" w:id="9"/>
    <w:p>
      <w:pPr>
        <w:spacing w:after="0"/>
        <w:ind w:left="0"/>
        <w:jc w:val="left"/>
      </w:pPr>
      <w:r>
        <w:rPr>
          <w:rFonts w:ascii="Times New Roman"/>
          <w:b/>
          <w:i w:val="false"/>
          <w:color w:val="000000"/>
        </w:rPr>
        <w:t xml:space="preserve"> 
Статья 7. Обмен информацией</w:t>
      </w:r>
    </w:p>
    <w:bookmarkEnd w:id="9"/>
    <w:p>
      <w:pPr>
        <w:spacing w:after="0"/>
        <w:ind w:left="0"/>
        <w:jc w:val="both"/>
      </w:pPr>
      <w:r>
        <w:rPr>
          <w:rFonts w:ascii="Times New Roman"/>
          <w:b w:val="false"/>
          <w:i w:val="false"/>
          <w:color w:val="000000"/>
          <w:sz w:val="28"/>
        </w:rPr>
        <w:t>      Обмен информацией осуществляется с соблюдением требований по обеспечению защиты информации, предусмотренных национальным законодательством государств Сторон, между:</w:t>
      </w:r>
      <w:r>
        <w:br/>
      </w:r>
      <w:r>
        <w:rPr>
          <w:rFonts w:ascii="Times New Roman"/>
          <w:b w:val="false"/>
          <w:i w:val="false"/>
          <w:color w:val="000000"/>
          <w:sz w:val="28"/>
        </w:rPr>
        <w:t>
      Сторонами;</w:t>
      </w:r>
      <w:r>
        <w:br/>
      </w:r>
      <w:r>
        <w:rPr>
          <w:rFonts w:ascii="Times New Roman"/>
          <w:b w:val="false"/>
          <w:i w:val="false"/>
          <w:color w:val="000000"/>
          <w:sz w:val="28"/>
        </w:rPr>
        <w:t>
      Сторонами и Центром;</w:t>
      </w:r>
      <w:r>
        <w:br/>
      </w:r>
      <w:r>
        <w:rPr>
          <w:rFonts w:ascii="Times New Roman"/>
          <w:b w:val="false"/>
          <w:i w:val="false"/>
          <w:color w:val="000000"/>
          <w:sz w:val="28"/>
        </w:rPr>
        <w:t>
      Центром и наблюдателями;</w:t>
      </w:r>
      <w:r>
        <w:br/>
      </w:r>
      <w:r>
        <w:rPr>
          <w:rFonts w:ascii="Times New Roman"/>
          <w:b w:val="false"/>
          <w:i w:val="false"/>
          <w:color w:val="000000"/>
          <w:sz w:val="28"/>
        </w:rPr>
        <w:t>
      Центром и третьими сторонами.</w:t>
      </w:r>
      <w:r>
        <w:br/>
      </w:r>
      <w:r>
        <w:rPr>
          <w:rFonts w:ascii="Times New Roman"/>
          <w:b w:val="false"/>
          <w:i w:val="false"/>
          <w:color w:val="000000"/>
          <w:sz w:val="28"/>
        </w:rPr>
        <w:t>
      Стороны самостоятельно определяют уровень доступа к информации, направляемой в Центр, а также порядок ее представления наблюдателям и третьим сторонам.</w:t>
      </w:r>
      <w:r>
        <w:br/>
      </w:r>
      <w:r>
        <w:rPr>
          <w:rFonts w:ascii="Times New Roman"/>
          <w:b w:val="false"/>
          <w:i w:val="false"/>
          <w:color w:val="000000"/>
          <w:sz w:val="28"/>
        </w:rPr>
        <w:t>
      В рамках обмена информацией Центр осуществляет:</w:t>
      </w:r>
      <w:r>
        <w:br/>
      </w:r>
      <w:r>
        <w:rPr>
          <w:rFonts w:ascii="Times New Roman"/>
          <w:b w:val="false"/>
          <w:i w:val="false"/>
          <w:color w:val="000000"/>
          <w:sz w:val="28"/>
        </w:rPr>
        <w:t>
      сбор, обработку, систематизацию, хранение и защиту поступившей</w:t>
      </w:r>
      <w:r>
        <w:br/>
      </w:r>
      <w:r>
        <w:rPr>
          <w:rFonts w:ascii="Times New Roman"/>
          <w:b w:val="false"/>
          <w:i w:val="false"/>
          <w:color w:val="000000"/>
          <w:sz w:val="28"/>
        </w:rPr>
        <w:t>
информации;</w:t>
      </w:r>
      <w:r>
        <w:br/>
      </w:r>
      <w:r>
        <w:rPr>
          <w:rFonts w:ascii="Times New Roman"/>
          <w:b w:val="false"/>
          <w:i w:val="false"/>
          <w:color w:val="000000"/>
          <w:sz w:val="28"/>
        </w:rPr>
        <w:t>
      подготовку справочных, аналитических, статистических материалов;</w:t>
      </w:r>
      <w:r>
        <w:br/>
      </w:r>
      <w:r>
        <w:rPr>
          <w:rFonts w:ascii="Times New Roman"/>
          <w:b w:val="false"/>
          <w:i w:val="false"/>
          <w:color w:val="000000"/>
          <w:sz w:val="28"/>
        </w:rPr>
        <w:t>
      представление информации Сторонам.</w:t>
      </w:r>
      <w:r>
        <w:br/>
      </w:r>
      <w:r>
        <w:rPr>
          <w:rFonts w:ascii="Times New Roman"/>
          <w:b w:val="false"/>
          <w:i w:val="false"/>
          <w:color w:val="000000"/>
          <w:sz w:val="28"/>
        </w:rPr>
        <w:t>
      Запрос о представлении информации, равно как и сама информация, направляется по каналам с использованием технических или иных средств связи.</w:t>
      </w:r>
      <w:r>
        <w:br/>
      </w:r>
      <w:r>
        <w:rPr>
          <w:rFonts w:ascii="Times New Roman"/>
          <w:b w:val="false"/>
          <w:i w:val="false"/>
          <w:color w:val="000000"/>
          <w:sz w:val="28"/>
        </w:rPr>
        <w:t>
      В целях исполнения задач настоящего Соглашения Стороны могут создать информационно-коммуникационные сети, информационные системы для передачи электронных информационных ресурсов.</w:t>
      </w:r>
    </w:p>
    <w:bookmarkStart w:name="z32" w:id="10"/>
    <w:p>
      <w:pPr>
        <w:spacing w:after="0"/>
        <w:ind w:left="0"/>
        <w:jc w:val="left"/>
      </w:pPr>
      <w:r>
        <w:rPr>
          <w:rFonts w:ascii="Times New Roman"/>
          <w:b/>
          <w:i w:val="false"/>
          <w:color w:val="000000"/>
        </w:rPr>
        <w:t xml:space="preserve"> 
Статья 8. Взаимодействие Центра</w:t>
      </w:r>
    </w:p>
    <w:bookmarkEnd w:id="10"/>
    <w:p>
      <w:pPr>
        <w:spacing w:after="0"/>
        <w:ind w:left="0"/>
        <w:jc w:val="both"/>
      </w:pPr>
      <w:r>
        <w:rPr>
          <w:rFonts w:ascii="Times New Roman"/>
          <w:b w:val="false"/>
          <w:i w:val="false"/>
          <w:color w:val="000000"/>
          <w:sz w:val="28"/>
        </w:rPr>
        <w:t>      Центр взаимодействует с компетентными органами государств Сторон.</w:t>
      </w:r>
      <w:r>
        <w:br/>
      </w:r>
      <w:r>
        <w:rPr>
          <w:rFonts w:ascii="Times New Roman"/>
          <w:b w:val="false"/>
          <w:i w:val="false"/>
          <w:color w:val="000000"/>
          <w:sz w:val="28"/>
        </w:rPr>
        <w:t>
      Компетентные органы Сторон определяют кризисные центры, которые осуществляют взаимодействие с Центром.</w:t>
      </w:r>
      <w:r>
        <w:br/>
      </w:r>
      <w:r>
        <w:rPr>
          <w:rFonts w:ascii="Times New Roman"/>
          <w:b w:val="false"/>
          <w:i w:val="false"/>
          <w:color w:val="000000"/>
          <w:sz w:val="28"/>
        </w:rPr>
        <w:t>
      В случае изменений в перечне компетентных органов, Центр письменно уведомляется об этом компетентными органами государств Сторон.</w:t>
      </w:r>
      <w:r>
        <w:br/>
      </w:r>
      <w:r>
        <w:rPr>
          <w:rFonts w:ascii="Times New Roman"/>
          <w:b w:val="false"/>
          <w:i w:val="false"/>
          <w:color w:val="000000"/>
          <w:sz w:val="28"/>
        </w:rPr>
        <w:t>
      Стороны предпринимают все необходимые меры для обеспечения условий, позволяющих компетентным органам государств Сторон выполнять свои задачи, особенно в части доступа к соответствующей информации.</w:t>
      </w:r>
      <w:r>
        <w:br/>
      </w:r>
      <w:r>
        <w:rPr>
          <w:rFonts w:ascii="Times New Roman"/>
          <w:b w:val="false"/>
          <w:i w:val="false"/>
          <w:color w:val="000000"/>
          <w:sz w:val="28"/>
        </w:rPr>
        <w:t>
      Центр взаимодействует с третьими сторонами.</w:t>
      </w:r>
    </w:p>
    <w:bookmarkStart w:name="z33" w:id="11"/>
    <w:p>
      <w:pPr>
        <w:spacing w:after="0"/>
        <w:ind w:left="0"/>
        <w:jc w:val="left"/>
      </w:pPr>
      <w:r>
        <w:rPr>
          <w:rFonts w:ascii="Times New Roman"/>
          <w:b/>
          <w:i w:val="false"/>
          <w:color w:val="000000"/>
        </w:rPr>
        <w:t xml:space="preserve"> 
Статья 9. Совет Центра</w:t>
      </w:r>
    </w:p>
    <w:bookmarkEnd w:id="11"/>
    <w:p>
      <w:pPr>
        <w:spacing w:after="0"/>
        <w:ind w:left="0"/>
        <w:jc w:val="both"/>
      </w:pPr>
      <w:r>
        <w:rPr>
          <w:rFonts w:ascii="Times New Roman"/>
          <w:b w:val="false"/>
          <w:i w:val="false"/>
          <w:color w:val="000000"/>
          <w:sz w:val="28"/>
        </w:rPr>
        <w:t>      Стороны осуществляют контроль за деятельностью Центра через Совет. В состав Совета от каждого государства входит руководитель компетентного органа. Совет определяет стратегические направления деятельности Центра.</w:t>
      </w:r>
      <w:r>
        <w:br/>
      </w:r>
      <w:r>
        <w:rPr>
          <w:rFonts w:ascii="Times New Roman"/>
          <w:b w:val="false"/>
          <w:i w:val="false"/>
          <w:color w:val="000000"/>
          <w:sz w:val="28"/>
        </w:rPr>
        <w:t>
      К функциям Совета относятся:</w:t>
      </w:r>
      <w:r>
        <w:br/>
      </w:r>
      <w:r>
        <w:rPr>
          <w:rFonts w:ascii="Times New Roman"/>
          <w:b w:val="false"/>
          <w:i w:val="false"/>
          <w:color w:val="000000"/>
          <w:sz w:val="28"/>
        </w:rPr>
        <w:t>
      определение основных направлений деятельности Центра и оказание содействия при решении вопросов, связанных с предупреждением и ликвидацией чрезвычайных ситуаций;</w:t>
      </w:r>
      <w:r>
        <w:br/>
      </w:r>
      <w:r>
        <w:rPr>
          <w:rFonts w:ascii="Times New Roman"/>
          <w:b w:val="false"/>
          <w:i w:val="false"/>
          <w:color w:val="000000"/>
          <w:sz w:val="28"/>
        </w:rPr>
        <w:t>
      рассмотрение и согласование кандидатур для назначения на должность руководителя Центра, отвечающих установленным требованиям и согласование их с главами правительств на утверждение;</w:t>
      </w:r>
      <w:r>
        <w:br/>
      </w:r>
      <w:r>
        <w:rPr>
          <w:rFonts w:ascii="Times New Roman"/>
          <w:b w:val="false"/>
          <w:i w:val="false"/>
          <w:color w:val="000000"/>
          <w:sz w:val="28"/>
        </w:rPr>
        <w:t>
      утверждение структуры и штатного расписания Центра;</w:t>
      </w:r>
      <w:r>
        <w:br/>
      </w:r>
      <w:r>
        <w:rPr>
          <w:rFonts w:ascii="Times New Roman"/>
          <w:b w:val="false"/>
          <w:i w:val="false"/>
          <w:color w:val="000000"/>
          <w:sz w:val="28"/>
        </w:rPr>
        <w:t>
      контроль над деятельностью Центра;</w:t>
      </w:r>
      <w:r>
        <w:br/>
      </w:r>
      <w:r>
        <w:rPr>
          <w:rFonts w:ascii="Times New Roman"/>
          <w:b w:val="false"/>
          <w:i w:val="false"/>
          <w:color w:val="000000"/>
          <w:sz w:val="28"/>
        </w:rPr>
        <w:t>
      определение ресурсов, необходимых для достижения целей и задач, стоящих перед Центром;</w:t>
      </w:r>
      <w:r>
        <w:br/>
      </w:r>
      <w:r>
        <w:rPr>
          <w:rFonts w:ascii="Times New Roman"/>
          <w:b w:val="false"/>
          <w:i w:val="false"/>
          <w:color w:val="000000"/>
          <w:sz w:val="28"/>
        </w:rPr>
        <w:t>
      формирование, утверждение и контроль за исполнением бюджета;</w:t>
      </w:r>
      <w:r>
        <w:br/>
      </w:r>
      <w:r>
        <w:rPr>
          <w:rFonts w:ascii="Times New Roman"/>
          <w:b w:val="false"/>
          <w:i w:val="false"/>
          <w:color w:val="000000"/>
          <w:sz w:val="28"/>
        </w:rPr>
        <w:t>
      изучение финансовых и аудиторских отчетов по деятельности Центра;</w:t>
      </w:r>
      <w:r>
        <w:br/>
      </w:r>
      <w:r>
        <w:rPr>
          <w:rFonts w:ascii="Times New Roman"/>
          <w:b w:val="false"/>
          <w:i w:val="false"/>
          <w:color w:val="000000"/>
          <w:sz w:val="28"/>
        </w:rPr>
        <w:t>
      рассмотрение спорных вопросов между Центром и компетентными органами Сторон;</w:t>
      </w:r>
      <w:r>
        <w:br/>
      </w:r>
      <w:r>
        <w:rPr>
          <w:rFonts w:ascii="Times New Roman"/>
          <w:b w:val="false"/>
          <w:i w:val="false"/>
          <w:color w:val="000000"/>
          <w:sz w:val="28"/>
        </w:rPr>
        <w:t>
      другие функции, вытекающие из нормативных правовых актов, регулирующих деятельность Центра.</w:t>
      </w:r>
      <w:r>
        <w:br/>
      </w:r>
      <w:r>
        <w:rPr>
          <w:rFonts w:ascii="Times New Roman"/>
          <w:b w:val="false"/>
          <w:i w:val="false"/>
          <w:color w:val="000000"/>
          <w:sz w:val="28"/>
        </w:rPr>
        <w:t>
      Заседания Совета проводятся по мере необходимости, но не реже двух раз в год в Центре, в городе Алматы, или на территории другой Стороны по взаимной договоренности. На заседании Совета председательствует руководитель компетентного органа Стороны, который избирается сроком на 1 год в порядке русского алфавита.</w:t>
      </w:r>
      <w:r>
        <w:br/>
      </w:r>
      <w:r>
        <w:rPr>
          <w:rFonts w:ascii="Times New Roman"/>
          <w:b w:val="false"/>
          <w:i w:val="false"/>
          <w:color w:val="000000"/>
          <w:sz w:val="28"/>
        </w:rPr>
        <w:t>
      Решения на заседаниях Совета принимаются на основе консенсуса.</w:t>
      </w:r>
    </w:p>
    <w:bookmarkStart w:name="z34" w:id="12"/>
    <w:p>
      <w:pPr>
        <w:spacing w:after="0"/>
        <w:ind w:left="0"/>
        <w:jc w:val="left"/>
      </w:pPr>
      <w:r>
        <w:rPr>
          <w:rFonts w:ascii="Times New Roman"/>
          <w:b/>
          <w:i w:val="false"/>
          <w:color w:val="000000"/>
        </w:rPr>
        <w:t xml:space="preserve"> 
Статья 10. Деятельность персонала Центра</w:t>
      </w:r>
    </w:p>
    <w:bookmarkEnd w:id="12"/>
    <w:p>
      <w:pPr>
        <w:spacing w:after="0"/>
        <w:ind w:left="0"/>
        <w:jc w:val="both"/>
      </w:pPr>
      <w:r>
        <w:rPr>
          <w:rFonts w:ascii="Times New Roman"/>
          <w:b w:val="false"/>
          <w:i w:val="false"/>
          <w:color w:val="000000"/>
          <w:sz w:val="28"/>
        </w:rPr>
        <w:t>      Порядок направления должностных лиц для работы в Центр</w:t>
      </w:r>
      <w:r>
        <w:br/>
      </w:r>
      <w:r>
        <w:rPr>
          <w:rFonts w:ascii="Times New Roman"/>
          <w:b w:val="false"/>
          <w:i w:val="false"/>
          <w:color w:val="000000"/>
          <w:sz w:val="28"/>
        </w:rPr>
        <w:t>
определяется национальным законодательством государства направляющей Стороны.</w:t>
      </w:r>
      <w:r>
        <w:br/>
      </w:r>
      <w:r>
        <w:rPr>
          <w:rFonts w:ascii="Times New Roman"/>
          <w:b w:val="false"/>
          <w:i w:val="false"/>
          <w:color w:val="000000"/>
          <w:sz w:val="28"/>
        </w:rPr>
        <w:t>
      Сроки, условия и порядок работы персонала Центра определяются Положением о Центре.</w:t>
      </w:r>
      <w:r>
        <w:br/>
      </w:r>
      <w:r>
        <w:rPr>
          <w:rFonts w:ascii="Times New Roman"/>
          <w:b w:val="false"/>
          <w:i w:val="false"/>
          <w:color w:val="000000"/>
          <w:sz w:val="28"/>
        </w:rPr>
        <w:t>
      Денежное содержание персонала Центра обеспечивается из бюджета Центра.</w:t>
      </w:r>
      <w:r>
        <w:br/>
      </w:r>
      <w:r>
        <w:rPr>
          <w:rFonts w:ascii="Times New Roman"/>
          <w:b w:val="false"/>
          <w:i w:val="false"/>
          <w:color w:val="000000"/>
          <w:sz w:val="28"/>
        </w:rPr>
        <w:t>
      Должностные лица Центра являются международными служащими.</w:t>
      </w:r>
      <w:r>
        <w:br/>
      </w:r>
      <w:r>
        <w:rPr>
          <w:rFonts w:ascii="Times New Roman"/>
          <w:b w:val="false"/>
          <w:i w:val="false"/>
          <w:color w:val="000000"/>
          <w:sz w:val="28"/>
        </w:rPr>
        <w:t>
      При исполнении служебных обязанностей они не должны запрашивать или получать указания от какой бы то ни было Стороны, а также юридических и физических лиц.</w:t>
      </w:r>
      <w:r>
        <w:br/>
      </w:r>
      <w:r>
        <w:rPr>
          <w:rFonts w:ascii="Times New Roman"/>
          <w:b w:val="false"/>
          <w:i w:val="false"/>
          <w:color w:val="000000"/>
          <w:sz w:val="28"/>
        </w:rPr>
        <w:t>
      Стороны обязуются уважать международный характер функций должностных лиц Центра и не оказывать на них влияния при исполнении ими служебных обязанностей.</w:t>
      </w:r>
    </w:p>
    <w:bookmarkStart w:name="z35" w:id="13"/>
    <w:p>
      <w:pPr>
        <w:spacing w:after="0"/>
        <w:ind w:left="0"/>
        <w:jc w:val="left"/>
      </w:pPr>
      <w:r>
        <w:rPr>
          <w:rFonts w:ascii="Times New Roman"/>
          <w:b/>
          <w:i w:val="false"/>
          <w:color w:val="000000"/>
        </w:rPr>
        <w:t xml:space="preserve"> 
Статья 11. Наблюдатели</w:t>
      </w:r>
    </w:p>
    <w:bookmarkEnd w:id="13"/>
    <w:p>
      <w:pPr>
        <w:spacing w:after="0"/>
        <w:ind w:left="0"/>
        <w:jc w:val="both"/>
      </w:pPr>
      <w:r>
        <w:rPr>
          <w:rFonts w:ascii="Times New Roman"/>
          <w:b w:val="false"/>
          <w:i w:val="false"/>
          <w:color w:val="000000"/>
          <w:sz w:val="28"/>
        </w:rPr>
        <w:t>      Международной организации или государству, не являющемуся Стороной по настоящему Соглашению, может быть предоставлен статус наблюдателя.</w:t>
      </w:r>
      <w:r>
        <w:br/>
      </w:r>
      <w:r>
        <w:rPr>
          <w:rFonts w:ascii="Times New Roman"/>
          <w:b w:val="false"/>
          <w:i w:val="false"/>
          <w:color w:val="000000"/>
          <w:sz w:val="28"/>
        </w:rPr>
        <w:t>
      Условия предоставления статуса наблюдателя определяются Положением о Центре.</w:t>
      </w:r>
    </w:p>
    <w:bookmarkStart w:name="z36" w:id="14"/>
    <w:p>
      <w:pPr>
        <w:spacing w:after="0"/>
        <w:ind w:left="0"/>
        <w:jc w:val="left"/>
      </w:pPr>
      <w:r>
        <w:rPr>
          <w:rFonts w:ascii="Times New Roman"/>
          <w:b/>
          <w:i w:val="false"/>
          <w:color w:val="000000"/>
        </w:rPr>
        <w:t xml:space="preserve"> 
Статья 12. Статус должностных лиц и членов их семей</w:t>
      </w:r>
    </w:p>
    <w:bookmarkEnd w:id="14"/>
    <w:p>
      <w:pPr>
        <w:spacing w:after="0"/>
        <w:ind w:left="0"/>
        <w:jc w:val="both"/>
      </w:pPr>
      <w:r>
        <w:rPr>
          <w:rFonts w:ascii="Times New Roman"/>
          <w:b w:val="false"/>
          <w:i w:val="false"/>
          <w:color w:val="000000"/>
          <w:sz w:val="28"/>
        </w:rPr>
        <w:t>      Должностные лица Центра пользуются на территории государств Сторон свободой передвижения в той мере, в какой это необходимо для выполнения ими своих официальных функций, если это не противоречит национальному законодательству государств Сторон о зонах, въезд в которые запрещается или регулируется по соображениям государственной безопасности.</w:t>
      </w:r>
      <w:r>
        <w:br/>
      </w:r>
      <w:r>
        <w:rPr>
          <w:rFonts w:ascii="Times New Roman"/>
          <w:b w:val="false"/>
          <w:i w:val="false"/>
          <w:color w:val="000000"/>
          <w:sz w:val="28"/>
        </w:rPr>
        <w:t>
      Должностные лица Центра на территориях государств Сторон пользуются служебными удостоверениями, которые признаются Сторонами в качестве документов, удостоверяющих статус этих лиц.</w:t>
      </w:r>
      <w:r>
        <w:br/>
      </w:r>
      <w:r>
        <w:rPr>
          <w:rFonts w:ascii="Times New Roman"/>
          <w:b w:val="false"/>
          <w:i w:val="false"/>
          <w:color w:val="000000"/>
          <w:sz w:val="28"/>
        </w:rPr>
        <w:t>
      За должностными лицами, а также членами их семей на период нахождения в государстве пребывания и по возвращении в государство, гражданами которых они являются, сохраняются все льготы, гарантии и компенсации, установленные национальным законодательством государства направляющей Стороны.</w:t>
      </w:r>
      <w:r>
        <w:br/>
      </w:r>
      <w:r>
        <w:rPr>
          <w:rFonts w:ascii="Times New Roman"/>
          <w:b w:val="false"/>
          <w:i w:val="false"/>
          <w:color w:val="000000"/>
          <w:sz w:val="28"/>
        </w:rPr>
        <w:t>
      Пенсионное обеспечение должностных лиц Центра осуществляется в соответствии с национальным законодательством государств Сторон. Время работы должностных лиц Центра засчитывается в их трудовой стаж в соответствии с национальными законодательствами государств направляющих Сторон.</w:t>
      </w:r>
    </w:p>
    <w:bookmarkStart w:name="z37" w:id="15"/>
    <w:p>
      <w:pPr>
        <w:spacing w:after="0"/>
        <w:ind w:left="0"/>
        <w:jc w:val="left"/>
      </w:pPr>
      <w:r>
        <w:rPr>
          <w:rFonts w:ascii="Times New Roman"/>
          <w:b/>
          <w:i w:val="false"/>
          <w:color w:val="000000"/>
        </w:rPr>
        <w:t xml:space="preserve"> 
Статья 13. Имущество Центра</w:t>
      </w:r>
    </w:p>
    <w:bookmarkEnd w:id="15"/>
    <w:p>
      <w:pPr>
        <w:spacing w:after="0"/>
        <w:ind w:left="0"/>
        <w:jc w:val="both"/>
      </w:pPr>
      <w:r>
        <w:rPr>
          <w:rFonts w:ascii="Times New Roman"/>
          <w:b w:val="false"/>
          <w:i w:val="false"/>
          <w:color w:val="000000"/>
          <w:sz w:val="28"/>
        </w:rPr>
        <w:t>      Центр пользуется правом неприкосновенности на его имущество, архивы и документы, в том числе служебную корреспонденцию, вне зависимости от места их нахождения, на них распространяется иммунитет от любых форм процессуальных действий, в том числе от экспроприации, реквизиции и конфискации.</w:t>
      </w:r>
      <w:r>
        <w:br/>
      </w:r>
      <w:r>
        <w:rPr>
          <w:rFonts w:ascii="Times New Roman"/>
          <w:b w:val="false"/>
          <w:i w:val="false"/>
          <w:color w:val="000000"/>
          <w:sz w:val="28"/>
        </w:rPr>
        <w:t>
      Помещения и транспортные средства Центра, вне зависимости от места их нахождения, не подлежат обыску, реквизиции, конфискации и любой другой форме вмешательства, препятствующей деятельности Центра.</w:t>
      </w:r>
      <w:r>
        <w:br/>
      </w:r>
      <w:r>
        <w:rPr>
          <w:rFonts w:ascii="Times New Roman"/>
          <w:b w:val="false"/>
          <w:i w:val="false"/>
          <w:color w:val="000000"/>
          <w:sz w:val="28"/>
        </w:rPr>
        <w:t>
      Неприкосновенность помещений и транспортных средств Центра не дает право использовать их в целях, несовместимых с задачами и функциями Центра или наносящих ущерб безопасности государств Сторон, интересам их физических и юридических лиц.</w:t>
      </w:r>
      <w:r>
        <w:br/>
      </w:r>
      <w:r>
        <w:rPr>
          <w:rFonts w:ascii="Times New Roman"/>
          <w:b w:val="false"/>
          <w:i w:val="false"/>
          <w:color w:val="000000"/>
          <w:sz w:val="28"/>
        </w:rPr>
        <w:t>
      Центр обеспечивает соблюдение правил противопожарной безопасности и санитарных норм, установленных в государстве  пребывания.</w:t>
      </w:r>
    </w:p>
    <w:bookmarkStart w:name="z38" w:id="16"/>
    <w:p>
      <w:pPr>
        <w:spacing w:after="0"/>
        <w:ind w:left="0"/>
        <w:jc w:val="left"/>
      </w:pPr>
      <w:r>
        <w:rPr>
          <w:rFonts w:ascii="Times New Roman"/>
          <w:b/>
          <w:i w:val="false"/>
          <w:color w:val="000000"/>
        </w:rPr>
        <w:t xml:space="preserve"> 
Статья 14. Символика и рабочий язык Центра</w:t>
      </w:r>
    </w:p>
    <w:bookmarkEnd w:id="16"/>
    <w:p>
      <w:pPr>
        <w:spacing w:after="0"/>
        <w:ind w:left="0"/>
        <w:jc w:val="both"/>
      </w:pPr>
      <w:r>
        <w:rPr>
          <w:rFonts w:ascii="Times New Roman"/>
          <w:b w:val="false"/>
          <w:i w:val="false"/>
          <w:color w:val="000000"/>
          <w:sz w:val="28"/>
        </w:rPr>
        <w:t>      Центр имеет флаг, эмблему и другую символику, утвержденную Советом, и может размещать ее на своих официальных документах, занимаемых им помещениях и автотранспортных средствах Центра.</w:t>
      </w:r>
      <w:r>
        <w:br/>
      </w:r>
      <w:r>
        <w:rPr>
          <w:rFonts w:ascii="Times New Roman"/>
          <w:b w:val="false"/>
          <w:i w:val="false"/>
          <w:color w:val="000000"/>
          <w:sz w:val="28"/>
        </w:rPr>
        <w:t>
      Стороны признают официальные документы, печати, штампы и символику Центра.</w:t>
      </w:r>
      <w:r>
        <w:br/>
      </w:r>
      <w:r>
        <w:rPr>
          <w:rFonts w:ascii="Times New Roman"/>
          <w:b w:val="false"/>
          <w:i w:val="false"/>
          <w:color w:val="000000"/>
          <w:sz w:val="28"/>
        </w:rPr>
        <w:t>
      Официальным и рабочим языком Центра является русский язык.</w:t>
      </w:r>
    </w:p>
    <w:bookmarkStart w:name="z39" w:id="17"/>
    <w:p>
      <w:pPr>
        <w:spacing w:after="0"/>
        <w:ind w:left="0"/>
        <w:jc w:val="left"/>
      </w:pPr>
      <w:r>
        <w:rPr>
          <w:rFonts w:ascii="Times New Roman"/>
          <w:b/>
          <w:i w:val="false"/>
          <w:color w:val="000000"/>
        </w:rPr>
        <w:t xml:space="preserve"> 
Статья 15. Связь с другими международными договорами</w:t>
      </w:r>
    </w:p>
    <w:bookmarkEnd w:id="17"/>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w:t>
      </w:r>
    </w:p>
    <w:bookmarkStart w:name="z40" w:id="18"/>
    <w:p>
      <w:pPr>
        <w:spacing w:after="0"/>
        <w:ind w:left="0"/>
        <w:jc w:val="left"/>
      </w:pPr>
      <w:r>
        <w:rPr>
          <w:rFonts w:ascii="Times New Roman"/>
          <w:b/>
          <w:i w:val="false"/>
          <w:color w:val="000000"/>
        </w:rPr>
        <w:t xml:space="preserve"> 
Статья 16. Внесение изменений и дополнений, разрешение споров</w:t>
      </w:r>
    </w:p>
    <w:bookmarkEnd w:id="18"/>
    <w:p>
      <w:pPr>
        <w:spacing w:after="0"/>
        <w:ind w:left="0"/>
        <w:jc w:val="both"/>
      </w:pPr>
      <w:r>
        <w:rPr>
          <w:rFonts w:ascii="Times New Roman"/>
          <w:b w:val="false"/>
          <w:i w:val="false"/>
          <w:color w:val="000000"/>
          <w:sz w:val="28"/>
        </w:rPr>
        <w:t>      В настоящее Соглашение с согласия Сторон могут вноситься изменения и дополнения, которые оформляются Протоколами, являющимися неотъемлемыми частями настоящего Соглашения.</w:t>
      </w:r>
      <w:r>
        <w:br/>
      </w:r>
      <w:r>
        <w:rPr>
          <w:rFonts w:ascii="Times New Roman"/>
          <w:b w:val="false"/>
          <w:i w:val="false"/>
          <w:color w:val="000000"/>
          <w:sz w:val="28"/>
        </w:rPr>
        <w:t>
      Настоящее Соглашение не ограничивает права Сторон заключать  другие международные договоры по вопросам, являющимся предметы настоящего Соглашения и не противоречащим его целям и объекту.</w:t>
      </w:r>
      <w:r>
        <w:br/>
      </w:r>
      <w:r>
        <w:rPr>
          <w:rFonts w:ascii="Times New Roman"/>
          <w:b w:val="false"/>
          <w:i w:val="false"/>
          <w:color w:val="000000"/>
          <w:sz w:val="28"/>
        </w:rPr>
        <w:t>
      Вопросы, возникающие при толковании или применении настоящего  Соглашения, решаются путем консультаций и переговоров.</w:t>
      </w:r>
    </w:p>
    <w:bookmarkStart w:name="z41" w:id="19"/>
    <w:p>
      <w:pPr>
        <w:spacing w:after="0"/>
        <w:ind w:left="0"/>
        <w:jc w:val="left"/>
      </w:pPr>
      <w:r>
        <w:rPr>
          <w:rFonts w:ascii="Times New Roman"/>
          <w:b/>
          <w:i w:val="false"/>
          <w:color w:val="000000"/>
        </w:rPr>
        <w:t xml:space="preserve"> 
Статья 17. Вступление в силу, срок действия,</w:t>
      </w:r>
      <w:r>
        <w:br/>
      </w:r>
      <w:r>
        <w:rPr>
          <w:rFonts w:ascii="Times New Roman"/>
          <w:b/>
          <w:i w:val="false"/>
          <w:color w:val="000000"/>
        </w:rPr>
        <w:t>
присоединение и выход из Соглашения</w:t>
      </w:r>
    </w:p>
    <w:bookmarkEnd w:id="19"/>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Сторонами последнего письменного  уведомления по дипломатическим каналам о ратификации настоящего Соглашения.</w:t>
      </w:r>
      <w:r>
        <w:br/>
      </w:r>
      <w:r>
        <w:rPr>
          <w:rFonts w:ascii="Times New Roman"/>
          <w:b w:val="false"/>
          <w:i w:val="false"/>
          <w:color w:val="000000"/>
          <w:sz w:val="28"/>
        </w:rPr>
        <w:t>
      Настоящее Соглашение открыто для присоединения других  государств. Решение о присоединении к Соглашению принимается по взаимному согласию Сторон. В случае присоединения других государств к  настоящему Соглашению функции депозитария настоящего Соглашения выполняет Республика Казахстан. Для присоединяющегося государства настоящее Соглашение вступает в силу на тридцатый день с даты получения депозитарием уведомления о его присоединении.</w:t>
      </w:r>
      <w:r>
        <w:br/>
      </w:r>
      <w:r>
        <w:rPr>
          <w:rFonts w:ascii="Times New Roman"/>
          <w:b w:val="false"/>
          <w:i w:val="false"/>
          <w:color w:val="000000"/>
          <w:sz w:val="28"/>
        </w:rPr>
        <w:t>
      Каждая из Сторон может выйти из настоящего Соглашения, направив по дипломатическим каналам письменное уведомление об этом депозитарию не позднее, чем за 6 месяцев до предполагаемой даты выхода. Присоединившееся государство может выйти из настоящего Соглашения, направив об этом по дипломатическим каналам письменное уведомление депозитарию не позднее, чем за 6 месяцев до предполагаемой даты выхода.</w:t>
      </w:r>
      <w:r>
        <w:br/>
      </w:r>
      <w:r>
        <w:rPr>
          <w:rFonts w:ascii="Times New Roman"/>
          <w:b w:val="false"/>
          <w:i w:val="false"/>
          <w:color w:val="000000"/>
          <w:sz w:val="28"/>
        </w:rPr>
        <w:t>
      Совершено в городе Алматы 17 мая 2013 года в двух экземплярах на казахском, кыргызском и русском языках, причем все тексты имеют одинаковую силу. В случае возникновения разногласий в толковании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w:t>
      </w:r>
    </w:p>
    <w:bookmarkStart w:name="z42"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Правительством</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Кыргызской Республики о создании Центра</w:t>
      </w:r>
      <w:r>
        <w:br/>
      </w:r>
      <w:r>
        <w:rPr>
          <w:rFonts w:ascii="Times New Roman"/>
          <w:b w:val="false"/>
          <w:i w:val="false"/>
          <w:color w:val="000000"/>
          <w:sz w:val="28"/>
        </w:rPr>
        <w:t>
по чрезвычайным ситуациям и снижению риска</w:t>
      </w:r>
      <w:r>
        <w:br/>
      </w:r>
      <w:r>
        <w:rPr>
          <w:rFonts w:ascii="Times New Roman"/>
          <w:b w:val="false"/>
          <w:i w:val="false"/>
          <w:color w:val="000000"/>
          <w:sz w:val="28"/>
        </w:rPr>
        <w:t xml:space="preserve">
стихийных бедствий         </w:t>
      </w:r>
    </w:p>
    <w:bookmarkEnd w:id="20"/>
    <w:bookmarkStart w:name="z43" w:id="21"/>
    <w:p>
      <w:pPr>
        <w:spacing w:after="0"/>
        <w:ind w:left="0"/>
        <w:jc w:val="left"/>
      </w:pPr>
      <w:r>
        <w:rPr>
          <w:rFonts w:ascii="Times New Roman"/>
          <w:b/>
          <w:i w:val="false"/>
          <w:color w:val="000000"/>
        </w:rPr>
        <w:t xml:space="preserve"> 
Положение</w:t>
      </w:r>
      <w:r>
        <w:br/>
      </w:r>
      <w:r>
        <w:rPr>
          <w:rFonts w:ascii="Times New Roman"/>
          <w:b/>
          <w:i w:val="false"/>
          <w:color w:val="000000"/>
        </w:rPr>
        <w:t>
о Центре по чрезвычайным ситуациям и снижению риска</w:t>
      </w:r>
      <w:r>
        <w:br/>
      </w:r>
      <w:r>
        <w:rPr>
          <w:rFonts w:ascii="Times New Roman"/>
          <w:b/>
          <w:i w:val="false"/>
          <w:color w:val="000000"/>
        </w:rPr>
        <w:t>
стихийных бедствий</w:t>
      </w:r>
    </w:p>
    <w:bookmarkEnd w:id="21"/>
    <w:bookmarkStart w:name="z44" w:id="22"/>
    <w:p>
      <w:pPr>
        <w:spacing w:after="0"/>
        <w:ind w:left="0"/>
        <w:jc w:val="left"/>
      </w:pPr>
      <w:r>
        <w:rPr>
          <w:rFonts w:ascii="Times New Roman"/>
          <w:b/>
          <w:i w:val="false"/>
          <w:color w:val="000000"/>
        </w:rPr>
        <w:t xml:space="preserve"> 
1. Общие положения</w:t>
      </w:r>
    </w:p>
    <w:bookmarkEnd w:id="22"/>
    <w:p>
      <w:pPr>
        <w:spacing w:after="0"/>
        <w:ind w:left="0"/>
        <w:jc w:val="both"/>
      </w:pPr>
      <w:r>
        <w:rPr>
          <w:rFonts w:ascii="Times New Roman"/>
          <w:b w:val="false"/>
          <w:i w:val="false"/>
          <w:color w:val="000000"/>
          <w:sz w:val="28"/>
        </w:rPr>
        <w:t>      Центр по чрезвычайным ситуациям и снижению риска стихийных бедствий (далее - Центр) создается в целях:</w:t>
      </w:r>
      <w:r>
        <w:br/>
      </w:r>
      <w:r>
        <w:rPr>
          <w:rFonts w:ascii="Times New Roman"/>
          <w:b w:val="false"/>
          <w:i w:val="false"/>
          <w:color w:val="000000"/>
          <w:sz w:val="28"/>
        </w:rPr>
        <w:t>
      развития сотрудничества в области предупреждения и ликвидации чрезвычайных ситуаций;</w:t>
      </w:r>
      <w:r>
        <w:br/>
      </w:r>
      <w:r>
        <w:rPr>
          <w:rFonts w:ascii="Times New Roman"/>
          <w:b w:val="false"/>
          <w:i w:val="false"/>
          <w:color w:val="000000"/>
          <w:sz w:val="28"/>
        </w:rPr>
        <w:t>
      обеспечения интегрированного подхода в предотвращении чрезвычайных ситуаций;</w:t>
      </w:r>
      <w:r>
        <w:br/>
      </w:r>
      <w:r>
        <w:rPr>
          <w:rFonts w:ascii="Times New Roman"/>
          <w:b w:val="false"/>
          <w:i w:val="false"/>
          <w:color w:val="000000"/>
          <w:sz w:val="28"/>
        </w:rPr>
        <w:t>
      смягчения факторов риска чрезвычайных ситуаций, идентификации, оценки и мониторинга опасности чрезвычайных ситуаций и их прогнозирования;</w:t>
      </w:r>
      <w:r>
        <w:br/>
      </w:r>
      <w:r>
        <w:rPr>
          <w:rFonts w:ascii="Times New Roman"/>
          <w:b w:val="false"/>
          <w:i w:val="false"/>
          <w:color w:val="000000"/>
          <w:sz w:val="28"/>
        </w:rPr>
        <w:t>
      создания системы раннего оповещения и взаимоуведомления о риске чрезвычайных ситуаций;</w:t>
      </w:r>
      <w:r>
        <w:br/>
      </w:r>
      <w:r>
        <w:rPr>
          <w:rFonts w:ascii="Times New Roman"/>
          <w:b w:val="false"/>
          <w:i w:val="false"/>
          <w:color w:val="000000"/>
          <w:sz w:val="28"/>
        </w:rPr>
        <w:t>
      координации совместных усилий и укрепления готовности для эффективного и своевременного реагирования на чрезвычайные ситуации;</w:t>
      </w:r>
      <w:r>
        <w:br/>
      </w:r>
      <w:r>
        <w:rPr>
          <w:rFonts w:ascii="Times New Roman"/>
          <w:b w:val="false"/>
          <w:i w:val="false"/>
          <w:color w:val="000000"/>
          <w:sz w:val="28"/>
        </w:rPr>
        <w:t>
      регулярного взаимообмена информацией.</w:t>
      </w:r>
      <w:r>
        <w:br/>
      </w:r>
      <w:r>
        <w:rPr>
          <w:rFonts w:ascii="Times New Roman"/>
          <w:b w:val="false"/>
          <w:i w:val="false"/>
          <w:color w:val="000000"/>
          <w:sz w:val="28"/>
        </w:rPr>
        <w:t>
      В своей деятельности Центр руководствуется целями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от 16 июня 2009 года,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(далее - Соглашение о создании Центра) и настоящим Положением, а также учитывает международные договоры, участником которых являются государства Сторон.</w:t>
      </w:r>
      <w:r>
        <w:br/>
      </w:r>
      <w:r>
        <w:rPr>
          <w:rFonts w:ascii="Times New Roman"/>
          <w:b w:val="false"/>
          <w:i w:val="false"/>
          <w:color w:val="000000"/>
          <w:sz w:val="28"/>
        </w:rPr>
        <w:t>
      Компетентными органами государств Сторон, осуществляющими официальные контакты с Центром, являются центральные государственные органы в области предупреждения и ликвидации чрезвычайных ситуаций Сторон.</w:t>
      </w:r>
      <w:r>
        <w:br/>
      </w:r>
      <w:r>
        <w:rPr>
          <w:rFonts w:ascii="Times New Roman"/>
          <w:b w:val="false"/>
          <w:i w:val="false"/>
          <w:color w:val="000000"/>
          <w:sz w:val="28"/>
        </w:rPr>
        <w:t>
      Центр осуществляет свою деятельность:</w:t>
      </w:r>
      <w:r>
        <w:br/>
      </w:r>
      <w:r>
        <w:rPr>
          <w:rFonts w:ascii="Times New Roman"/>
          <w:b w:val="false"/>
          <w:i w:val="false"/>
          <w:color w:val="000000"/>
          <w:sz w:val="28"/>
        </w:rPr>
        <w:t>
      с использованием возможностей, ресурсов и баз данных государственных органов, ответственных за вопросы предупреждения и ликвидации чрезвычайных ситуаций (далее - компетентные органы) Сторон;</w:t>
      </w:r>
      <w:r>
        <w:br/>
      </w:r>
      <w:r>
        <w:rPr>
          <w:rFonts w:ascii="Times New Roman"/>
          <w:b w:val="false"/>
          <w:i w:val="false"/>
          <w:color w:val="000000"/>
          <w:sz w:val="28"/>
        </w:rPr>
        <w:t>
      во взаимодействии с государственными, международными и неправительственными организациями.</w:t>
      </w:r>
      <w:r>
        <w:br/>
      </w:r>
      <w:r>
        <w:rPr>
          <w:rFonts w:ascii="Times New Roman"/>
          <w:b w:val="false"/>
          <w:i w:val="false"/>
          <w:color w:val="000000"/>
          <w:sz w:val="28"/>
        </w:rPr>
        <w:t>
      Центр является постоянно действующим межгосударственным органом  Сторон для оказания содействия в организации, проведении и координации согласованных совместных мероприятий в области предупреждения и ликвидации чрезвычайных ситуаций и ежегодно информирует компетентные органы Сторон о своей деятельности.</w:t>
      </w:r>
      <w:r>
        <w:br/>
      </w:r>
      <w:r>
        <w:rPr>
          <w:rFonts w:ascii="Times New Roman"/>
          <w:b w:val="false"/>
          <w:i w:val="false"/>
          <w:color w:val="000000"/>
          <w:sz w:val="28"/>
        </w:rPr>
        <w:t>
      Общее руководство Центром осуществляет Совет руководителей компетентных органов Сторон в области предупреждения и ликвидации чрезвычайных ситуаций (далее - Совет).</w:t>
      </w:r>
    </w:p>
    <w:bookmarkStart w:name="z45" w:id="23"/>
    <w:p>
      <w:pPr>
        <w:spacing w:after="0"/>
        <w:ind w:left="0"/>
        <w:jc w:val="left"/>
      </w:pPr>
      <w:r>
        <w:rPr>
          <w:rFonts w:ascii="Times New Roman"/>
          <w:b/>
          <w:i w:val="false"/>
          <w:color w:val="000000"/>
        </w:rPr>
        <w:t xml:space="preserve"> 
2. Основные функции</w:t>
      </w:r>
    </w:p>
    <w:bookmarkEnd w:id="23"/>
    <w:p>
      <w:pPr>
        <w:spacing w:after="0"/>
        <w:ind w:left="0"/>
        <w:jc w:val="both"/>
      </w:pPr>
      <w:r>
        <w:rPr>
          <w:rFonts w:ascii="Times New Roman"/>
          <w:b w:val="false"/>
          <w:i w:val="false"/>
          <w:color w:val="000000"/>
          <w:sz w:val="28"/>
        </w:rPr>
        <w:t>      Основными функциями Центра являются:</w:t>
      </w:r>
      <w:r>
        <w:br/>
      </w:r>
      <w:r>
        <w:rPr>
          <w:rFonts w:ascii="Times New Roman"/>
          <w:b w:val="false"/>
          <w:i w:val="false"/>
          <w:color w:val="000000"/>
          <w:sz w:val="28"/>
        </w:rPr>
        <w:t>
      взаимодействие с компетентными органами государств Сторон,  сотрудничество с государственными структурами других стран и международными организациями;</w:t>
      </w:r>
      <w:r>
        <w:br/>
      </w:r>
      <w:r>
        <w:rPr>
          <w:rFonts w:ascii="Times New Roman"/>
          <w:b w:val="false"/>
          <w:i w:val="false"/>
          <w:color w:val="000000"/>
          <w:sz w:val="28"/>
        </w:rPr>
        <w:t>
      представление информации по запросам компетентных органов Сторон;</w:t>
      </w:r>
      <w:r>
        <w:br/>
      </w:r>
      <w:r>
        <w:rPr>
          <w:rFonts w:ascii="Times New Roman"/>
          <w:b w:val="false"/>
          <w:i w:val="false"/>
          <w:color w:val="000000"/>
          <w:sz w:val="28"/>
        </w:rPr>
        <w:t>
      проведение мероприятий по реализации совместных международных и межгосударственных проектов в области чрезвычайных ситуаций и снижения риска стихийных бедствий;</w:t>
      </w:r>
      <w:r>
        <w:br/>
      </w:r>
      <w:r>
        <w:rPr>
          <w:rFonts w:ascii="Times New Roman"/>
          <w:b w:val="false"/>
          <w:i w:val="false"/>
          <w:color w:val="000000"/>
          <w:sz w:val="28"/>
        </w:rPr>
        <w:t>
      осуществление совместных мероприятий с местными и национальными исполнительными органами Сторон по укреплению потенциала управления чрезвычайными ситуациями;</w:t>
      </w:r>
      <w:r>
        <w:br/>
      </w:r>
      <w:r>
        <w:rPr>
          <w:rFonts w:ascii="Times New Roman"/>
          <w:b w:val="false"/>
          <w:i w:val="false"/>
          <w:color w:val="000000"/>
          <w:sz w:val="28"/>
        </w:rPr>
        <w:t>
      проведение специальных учений, тренингов, курсов обучения и других мероприятий в целях повышения квалификации экспертов и специалистов Сторон;</w:t>
      </w:r>
      <w:r>
        <w:br/>
      </w:r>
      <w:r>
        <w:rPr>
          <w:rFonts w:ascii="Times New Roman"/>
          <w:b w:val="false"/>
          <w:i w:val="false"/>
          <w:color w:val="000000"/>
          <w:sz w:val="28"/>
        </w:rPr>
        <w:t>
      изучение передовых достижений международных структур и правительственных организаций зарубежных стран;</w:t>
      </w:r>
      <w:r>
        <w:br/>
      </w:r>
      <w:r>
        <w:rPr>
          <w:rFonts w:ascii="Times New Roman"/>
          <w:b w:val="false"/>
          <w:i w:val="false"/>
          <w:color w:val="000000"/>
          <w:sz w:val="28"/>
        </w:rPr>
        <w:t>
      осуществление обмена опытом и внедрение передового опыта по предупреждению и ликвидации чрезвычайных ситуаций и снижению риска бедствий в практику компетентных органов Сторон;</w:t>
      </w:r>
      <w:r>
        <w:br/>
      </w:r>
      <w:r>
        <w:rPr>
          <w:rFonts w:ascii="Times New Roman"/>
          <w:b w:val="false"/>
          <w:i w:val="false"/>
          <w:color w:val="000000"/>
          <w:sz w:val="28"/>
        </w:rPr>
        <w:t>
      деятельность по созданию единого реестра сил и средств Сторон;</w:t>
      </w:r>
      <w:r>
        <w:br/>
      </w:r>
      <w:r>
        <w:rPr>
          <w:rFonts w:ascii="Times New Roman"/>
          <w:b w:val="false"/>
          <w:i w:val="false"/>
          <w:color w:val="000000"/>
          <w:sz w:val="28"/>
        </w:rPr>
        <w:t>
      осуществление мероприятий по гармонизации национальных законодательств Сторон в области чрезвычайных ситуаций и гражданской обороны (защиты);</w:t>
      </w:r>
      <w:r>
        <w:br/>
      </w:r>
      <w:r>
        <w:rPr>
          <w:rFonts w:ascii="Times New Roman"/>
          <w:b w:val="false"/>
          <w:i w:val="false"/>
          <w:color w:val="000000"/>
          <w:sz w:val="28"/>
        </w:rPr>
        <w:t>
      проведение своевременного приема, сбора, обработки, хранения, защиты и анализа информации в области предупреждения и ликвидации чрезвычайных ситуаций;</w:t>
      </w:r>
      <w:r>
        <w:br/>
      </w:r>
      <w:r>
        <w:rPr>
          <w:rFonts w:ascii="Times New Roman"/>
          <w:b w:val="false"/>
          <w:i w:val="false"/>
          <w:color w:val="000000"/>
          <w:sz w:val="28"/>
        </w:rPr>
        <w:t>
      обеспечение взаимообмена информацией между компетентными органами Сторон и другими заинтересованными структурами;</w:t>
      </w:r>
      <w:r>
        <w:br/>
      </w:r>
      <w:r>
        <w:rPr>
          <w:rFonts w:ascii="Times New Roman"/>
          <w:b w:val="false"/>
          <w:i w:val="false"/>
          <w:color w:val="000000"/>
          <w:sz w:val="28"/>
        </w:rPr>
        <w:t>
      анализ поступающей информации и выработка соответствующих рекомендаций;</w:t>
      </w:r>
      <w:r>
        <w:br/>
      </w:r>
      <w:r>
        <w:rPr>
          <w:rFonts w:ascii="Times New Roman"/>
          <w:b w:val="false"/>
          <w:i w:val="false"/>
          <w:color w:val="000000"/>
          <w:sz w:val="28"/>
        </w:rPr>
        <w:t>
      разработка процедур по системному накоплению информации, формирование и пополнение банка данных Центра;</w:t>
      </w:r>
      <w:r>
        <w:br/>
      </w:r>
      <w:r>
        <w:rPr>
          <w:rFonts w:ascii="Times New Roman"/>
          <w:b w:val="false"/>
          <w:i w:val="false"/>
          <w:color w:val="000000"/>
          <w:sz w:val="28"/>
        </w:rPr>
        <w:t>
      содействие в реализации мер по унификации информационных систем, в том числе баз данных компетентных органов Сторон;</w:t>
      </w:r>
      <w:r>
        <w:br/>
      </w:r>
      <w:r>
        <w:rPr>
          <w:rFonts w:ascii="Times New Roman"/>
          <w:b w:val="false"/>
          <w:i w:val="false"/>
          <w:color w:val="000000"/>
          <w:sz w:val="28"/>
        </w:rPr>
        <w:t>
      введение стандартизированных форм и систем обмена информацией, внедрение и совершенствование программ анализа информации;</w:t>
      </w:r>
      <w:r>
        <w:br/>
      </w:r>
      <w:r>
        <w:rPr>
          <w:rFonts w:ascii="Times New Roman"/>
          <w:b w:val="false"/>
          <w:i w:val="false"/>
          <w:color w:val="000000"/>
          <w:sz w:val="28"/>
        </w:rPr>
        <w:t>
      участие в разработке и реализации межгосударственных и других программ в области предупреждения и ликвидации чрезвычайных ситуаций;</w:t>
      </w:r>
      <w:r>
        <w:br/>
      </w:r>
      <w:r>
        <w:rPr>
          <w:rFonts w:ascii="Times New Roman"/>
          <w:b w:val="false"/>
          <w:i w:val="false"/>
          <w:color w:val="000000"/>
          <w:sz w:val="28"/>
        </w:rPr>
        <w:t>
      установление и поддержание рабочих контактов с государственными органами Сторон, международными и неправительственными организациями для постоянного взаимообмена информацией в области чрезвычайных ситуаций;</w:t>
      </w:r>
      <w:r>
        <w:br/>
      </w:r>
      <w:r>
        <w:rPr>
          <w:rFonts w:ascii="Times New Roman"/>
          <w:b w:val="false"/>
          <w:i w:val="false"/>
          <w:color w:val="000000"/>
          <w:sz w:val="28"/>
        </w:rPr>
        <w:t>
      участие в подготовке и проведении международных учений, спасательных и гуманитарных операций на территории государств Сторон и в других зарубежных странах, содействие в обеспечении участия в них сил и средств государств Сторон;</w:t>
      </w:r>
      <w:r>
        <w:br/>
      </w:r>
      <w:r>
        <w:rPr>
          <w:rFonts w:ascii="Times New Roman"/>
          <w:b w:val="false"/>
          <w:i w:val="false"/>
          <w:color w:val="000000"/>
          <w:sz w:val="28"/>
        </w:rPr>
        <w:t>
      осуществление иной деятельности в области предупреждения и ликвидации чрезвычайных ситуаций.</w:t>
      </w:r>
    </w:p>
    <w:bookmarkStart w:name="z46" w:id="24"/>
    <w:p>
      <w:pPr>
        <w:spacing w:after="0"/>
        <w:ind w:left="0"/>
        <w:jc w:val="left"/>
      </w:pPr>
      <w:r>
        <w:rPr>
          <w:rFonts w:ascii="Times New Roman"/>
          <w:b/>
          <w:i w:val="false"/>
          <w:color w:val="000000"/>
        </w:rPr>
        <w:t xml:space="preserve"> 
3. Права</w:t>
      </w:r>
    </w:p>
    <w:bookmarkEnd w:id="24"/>
    <w:p>
      <w:pPr>
        <w:spacing w:after="0"/>
        <w:ind w:left="0"/>
        <w:jc w:val="both"/>
      </w:pPr>
      <w:r>
        <w:rPr>
          <w:rFonts w:ascii="Times New Roman"/>
          <w:b w:val="false"/>
          <w:i w:val="false"/>
          <w:color w:val="000000"/>
          <w:sz w:val="28"/>
        </w:rPr>
        <w:t>      Центр для выполнения своих функций имеет право:</w:t>
      </w:r>
      <w:r>
        <w:br/>
      </w:r>
      <w:r>
        <w:rPr>
          <w:rFonts w:ascii="Times New Roman"/>
          <w:b w:val="false"/>
          <w:i w:val="false"/>
          <w:color w:val="000000"/>
          <w:sz w:val="28"/>
        </w:rPr>
        <w:t>
      запрашивать от компетентных органов и представлять им информацию, необходимую для осуществления деятельности, предусмотренной настоящим Положением, создавать банк данных;</w:t>
      </w:r>
      <w:r>
        <w:br/>
      </w:r>
      <w:r>
        <w:rPr>
          <w:rFonts w:ascii="Times New Roman"/>
          <w:b w:val="false"/>
          <w:i w:val="false"/>
          <w:color w:val="000000"/>
          <w:sz w:val="28"/>
        </w:rPr>
        <w:t>
      вносить в установленном порядке в Совет предложения по вопросам финансирования своей деятельности;</w:t>
      </w:r>
      <w:r>
        <w:br/>
      </w:r>
      <w:r>
        <w:rPr>
          <w:rFonts w:ascii="Times New Roman"/>
          <w:b w:val="false"/>
          <w:i w:val="false"/>
          <w:color w:val="000000"/>
          <w:sz w:val="28"/>
        </w:rPr>
        <w:t>
      разрабатывать в пределах своей компетенции предложения, рекомендации и проекты документов в области предупреждения и ликвидации чрезвычайных ситуаций;</w:t>
      </w:r>
      <w:r>
        <w:br/>
      </w:r>
      <w:r>
        <w:rPr>
          <w:rFonts w:ascii="Times New Roman"/>
          <w:b w:val="false"/>
          <w:i w:val="false"/>
          <w:color w:val="000000"/>
          <w:sz w:val="28"/>
        </w:rPr>
        <w:t>
      принимать участие в международных и других мероприятиях, относящихся к его компетенции.</w:t>
      </w:r>
    </w:p>
    <w:bookmarkStart w:name="z47" w:id="25"/>
    <w:p>
      <w:pPr>
        <w:spacing w:after="0"/>
        <w:ind w:left="0"/>
        <w:jc w:val="left"/>
      </w:pPr>
      <w:r>
        <w:rPr>
          <w:rFonts w:ascii="Times New Roman"/>
          <w:b/>
          <w:i w:val="false"/>
          <w:color w:val="000000"/>
        </w:rPr>
        <w:t xml:space="preserve"> 
4. Организация деятельности</w:t>
      </w:r>
    </w:p>
    <w:bookmarkEnd w:id="25"/>
    <w:p>
      <w:pPr>
        <w:spacing w:after="0"/>
        <w:ind w:left="0"/>
        <w:jc w:val="both"/>
      </w:pPr>
      <w:r>
        <w:rPr>
          <w:rFonts w:ascii="Times New Roman"/>
          <w:b w:val="false"/>
          <w:i w:val="false"/>
          <w:color w:val="000000"/>
          <w:sz w:val="28"/>
        </w:rPr>
        <w:t>      Руководство Центром осуществляется директором Центра, назначаемым и освобождаемым решением Совета.</w:t>
      </w:r>
      <w:r>
        <w:br/>
      </w:r>
      <w:r>
        <w:rPr>
          <w:rFonts w:ascii="Times New Roman"/>
          <w:b w:val="false"/>
          <w:i w:val="false"/>
          <w:color w:val="000000"/>
          <w:sz w:val="28"/>
        </w:rPr>
        <w:t>
      Работа по организации деятельности Центра осуществляется персоналом, утвержденным решением Совета.</w:t>
      </w:r>
      <w:r>
        <w:br/>
      </w:r>
      <w:r>
        <w:rPr>
          <w:rFonts w:ascii="Times New Roman"/>
          <w:b w:val="false"/>
          <w:i w:val="false"/>
          <w:color w:val="000000"/>
          <w:sz w:val="28"/>
        </w:rPr>
        <w:t>
      Директором Центра назначается представитель Стороны на ротационной основе в порядке русского алфавита названия государств Сторон, сроком на три года.</w:t>
      </w:r>
      <w:r>
        <w:br/>
      </w:r>
      <w:r>
        <w:rPr>
          <w:rFonts w:ascii="Times New Roman"/>
          <w:b w:val="false"/>
          <w:i w:val="false"/>
          <w:color w:val="000000"/>
          <w:sz w:val="28"/>
        </w:rPr>
        <w:t>
      Директор и заместитель директора Центра не могут быть гражданами одного государства.</w:t>
      </w:r>
    </w:p>
    <w:bookmarkStart w:name="z48" w:id="26"/>
    <w:p>
      <w:pPr>
        <w:spacing w:after="0"/>
        <w:ind w:left="0"/>
        <w:jc w:val="left"/>
      </w:pPr>
      <w:r>
        <w:rPr>
          <w:rFonts w:ascii="Times New Roman"/>
          <w:b/>
          <w:i w:val="false"/>
          <w:color w:val="000000"/>
        </w:rPr>
        <w:t xml:space="preserve"> 
5. Порядок подбора, направления и отзыва персонала</w:t>
      </w:r>
    </w:p>
    <w:bookmarkEnd w:id="26"/>
    <w:p>
      <w:pPr>
        <w:spacing w:after="0"/>
        <w:ind w:left="0"/>
        <w:jc w:val="both"/>
      </w:pPr>
      <w:r>
        <w:rPr>
          <w:rFonts w:ascii="Times New Roman"/>
          <w:b w:val="false"/>
          <w:i w:val="false"/>
          <w:color w:val="000000"/>
          <w:sz w:val="28"/>
        </w:rPr>
        <w:t>      Направление должностных лиц на работу в Центр производится из числа представителей компетентных органов и в соответствии с национальными законодательствами государств Сторон.</w:t>
      </w:r>
      <w:r>
        <w:br/>
      </w:r>
      <w:r>
        <w:rPr>
          <w:rFonts w:ascii="Times New Roman"/>
          <w:b w:val="false"/>
          <w:i w:val="false"/>
          <w:color w:val="000000"/>
          <w:sz w:val="28"/>
        </w:rPr>
        <w:t>
      Остальные работники Центра при приеме на работу должны отвечать следующим требованиям:</w:t>
      </w:r>
      <w:r>
        <w:br/>
      </w:r>
      <w:r>
        <w:rPr>
          <w:rFonts w:ascii="Times New Roman"/>
          <w:b w:val="false"/>
          <w:i w:val="false"/>
          <w:color w:val="000000"/>
          <w:sz w:val="28"/>
        </w:rPr>
        <w:t>
      иметь гражданство государства пребывания;</w:t>
      </w:r>
      <w:r>
        <w:br/>
      </w:r>
      <w:r>
        <w:rPr>
          <w:rFonts w:ascii="Times New Roman"/>
          <w:b w:val="false"/>
          <w:i w:val="false"/>
          <w:color w:val="000000"/>
          <w:sz w:val="28"/>
        </w:rPr>
        <w:t>
      соответствовать требованиям к квалификации (соответствующее образование и стаж работы по специальности), установленным действующими квалификационными характеристиками должностей руководителей, специалистов и других служащих.</w:t>
      </w:r>
      <w:r>
        <w:br/>
      </w:r>
      <w:r>
        <w:rPr>
          <w:rFonts w:ascii="Times New Roman"/>
          <w:b w:val="false"/>
          <w:i w:val="false"/>
          <w:color w:val="000000"/>
          <w:sz w:val="28"/>
        </w:rPr>
        <w:t>
      Должностные лица принимаются на работу сроком на 3 года по представлению Сторон. Срок работы может быть продлен, но не более чем  на 3 года.</w:t>
      </w:r>
    </w:p>
    <w:bookmarkStart w:name="z49" w:id="27"/>
    <w:p>
      <w:pPr>
        <w:spacing w:after="0"/>
        <w:ind w:left="0"/>
        <w:jc w:val="left"/>
      </w:pPr>
      <w:r>
        <w:rPr>
          <w:rFonts w:ascii="Times New Roman"/>
          <w:b/>
          <w:i w:val="false"/>
          <w:color w:val="000000"/>
        </w:rPr>
        <w:t xml:space="preserve"> 
6. Персонал</w:t>
      </w:r>
    </w:p>
    <w:bookmarkEnd w:id="27"/>
    <w:p>
      <w:pPr>
        <w:spacing w:after="0"/>
        <w:ind w:left="0"/>
        <w:jc w:val="both"/>
      </w:pPr>
      <w:r>
        <w:rPr>
          <w:rFonts w:ascii="Times New Roman"/>
          <w:b w:val="false"/>
          <w:i w:val="false"/>
          <w:color w:val="000000"/>
          <w:sz w:val="28"/>
        </w:rPr>
        <w:t>      Персонал Центра включает должностных лиц и работников Центра, в том числе и работников по обеспечению постоянного функционирования технических средств и программного обеспечения.</w:t>
      </w:r>
      <w:r>
        <w:br/>
      </w:r>
      <w:r>
        <w:rPr>
          <w:rFonts w:ascii="Times New Roman"/>
          <w:b w:val="false"/>
          <w:i w:val="false"/>
          <w:color w:val="000000"/>
          <w:sz w:val="28"/>
        </w:rPr>
        <w:t>
      Директор Центра:</w:t>
      </w:r>
      <w:r>
        <w:br/>
      </w:r>
      <w:r>
        <w:rPr>
          <w:rFonts w:ascii="Times New Roman"/>
          <w:b w:val="false"/>
          <w:i w:val="false"/>
          <w:color w:val="000000"/>
          <w:sz w:val="28"/>
        </w:rPr>
        <w:t>
      организует работу Центра;</w:t>
      </w:r>
      <w:r>
        <w:br/>
      </w:r>
      <w:r>
        <w:rPr>
          <w:rFonts w:ascii="Times New Roman"/>
          <w:b w:val="false"/>
          <w:i w:val="false"/>
          <w:color w:val="000000"/>
          <w:sz w:val="28"/>
        </w:rPr>
        <w:t>
      осуществляет общее руководство Центром и несет персональную ответственность за выполнение возложенных на Центр задач;</w:t>
      </w:r>
      <w:r>
        <w:br/>
      </w:r>
      <w:r>
        <w:rPr>
          <w:rFonts w:ascii="Times New Roman"/>
          <w:b w:val="false"/>
          <w:i w:val="false"/>
          <w:color w:val="000000"/>
          <w:sz w:val="28"/>
        </w:rPr>
        <w:t>
      представляет Совету на утверждение структуру и штатное расписание Центра, участвует в формировании штата Центра;</w:t>
      </w:r>
      <w:r>
        <w:br/>
      </w:r>
      <w:r>
        <w:rPr>
          <w:rFonts w:ascii="Times New Roman"/>
          <w:b w:val="false"/>
          <w:i w:val="false"/>
          <w:color w:val="000000"/>
          <w:sz w:val="28"/>
        </w:rPr>
        <w:t>
      определяет функции, права и обязанности персонала Центра и контролирует их исполнение;</w:t>
      </w:r>
      <w:r>
        <w:br/>
      </w:r>
      <w:r>
        <w:rPr>
          <w:rFonts w:ascii="Times New Roman"/>
          <w:b w:val="false"/>
          <w:i w:val="false"/>
          <w:color w:val="000000"/>
          <w:sz w:val="28"/>
        </w:rPr>
        <w:t>
      представляет Центр во взаимоотношениях с государственными органами Сторон и третьими сторонами;</w:t>
      </w:r>
      <w:r>
        <w:br/>
      </w:r>
      <w:r>
        <w:rPr>
          <w:rFonts w:ascii="Times New Roman"/>
          <w:b w:val="false"/>
          <w:i w:val="false"/>
          <w:color w:val="000000"/>
          <w:sz w:val="28"/>
        </w:rPr>
        <w:t>
      участвует в мероприятиях, проводимых в рамках государств Сторон;</w:t>
      </w:r>
      <w:r>
        <w:br/>
      </w:r>
      <w:r>
        <w:rPr>
          <w:rFonts w:ascii="Times New Roman"/>
          <w:b w:val="false"/>
          <w:i w:val="false"/>
          <w:color w:val="000000"/>
          <w:sz w:val="28"/>
        </w:rPr>
        <w:t>
      представляет на утверждение Совету бюджет Центра и отчет о его исполнении;</w:t>
      </w:r>
      <w:r>
        <w:br/>
      </w:r>
      <w:r>
        <w:rPr>
          <w:rFonts w:ascii="Times New Roman"/>
          <w:b w:val="false"/>
          <w:i w:val="false"/>
          <w:color w:val="000000"/>
          <w:sz w:val="28"/>
        </w:rPr>
        <w:t>
      распоряжается средствами бюджета Центра;</w:t>
      </w:r>
      <w:r>
        <w:br/>
      </w:r>
      <w:r>
        <w:rPr>
          <w:rFonts w:ascii="Times New Roman"/>
          <w:b w:val="false"/>
          <w:i w:val="false"/>
          <w:color w:val="000000"/>
          <w:sz w:val="28"/>
        </w:rPr>
        <w:t>
      ежегодно представляет Совету отчет о проделанной работе Центра.</w:t>
      </w:r>
      <w:r>
        <w:br/>
      </w:r>
      <w:r>
        <w:rPr>
          <w:rFonts w:ascii="Times New Roman"/>
          <w:b w:val="false"/>
          <w:i w:val="false"/>
          <w:color w:val="000000"/>
          <w:sz w:val="28"/>
        </w:rPr>
        <w:t>
      За каждой из Сторон закрепляются квоты должностей, замещаемых должностными лицами, в количестве 5 единиц за Республикой Казахстан и 5 единиц за Кыргызской Республикой. Должностные лица направляются (командируются) в Центр в соответствии с национальным законодательством направляющего государства.</w:t>
      </w:r>
      <w:r>
        <w:br/>
      </w:r>
      <w:r>
        <w:rPr>
          <w:rFonts w:ascii="Times New Roman"/>
          <w:b w:val="false"/>
          <w:i w:val="false"/>
          <w:color w:val="000000"/>
          <w:sz w:val="28"/>
        </w:rPr>
        <w:t>
      Назначение на должности Центра, прием на работу в Центр осуществляется директором Центра по согласованию с Советом и компетентными органами, направляющими своих представителей для работы в Центре.</w:t>
      </w:r>
      <w:r>
        <w:br/>
      </w:r>
      <w:r>
        <w:rPr>
          <w:rFonts w:ascii="Times New Roman"/>
          <w:b w:val="false"/>
          <w:i w:val="false"/>
          <w:color w:val="000000"/>
          <w:sz w:val="28"/>
        </w:rPr>
        <w:t>
      В период работы в Центре за должностными лицами и членами их семей сохраняются права, льготы, гарантии и компенсации, установленные национальным законодательством направляющего государства.</w:t>
      </w:r>
      <w:r>
        <w:br/>
      </w:r>
      <w:r>
        <w:rPr>
          <w:rFonts w:ascii="Times New Roman"/>
          <w:b w:val="false"/>
          <w:i w:val="false"/>
          <w:color w:val="000000"/>
          <w:sz w:val="28"/>
        </w:rPr>
        <w:t>
      Должностные лица Центра не имеют права заниматься деятельностью, несовместимой со статусом международных служащих.</w:t>
      </w:r>
      <w:r>
        <w:br/>
      </w:r>
      <w:r>
        <w:rPr>
          <w:rFonts w:ascii="Times New Roman"/>
          <w:b w:val="false"/>
          <w:i w:val="false"/>
          <w:color w:val="000000"/>
          <w:sz w:val="28"/>
        </w:rPr>
        <w:t>
      Персонал Центра не должен допускать действий и публичных высказываний, письменных или устных, которые могут нанести ущерб Центру или национальным интересам Сторон.</w:t>
      </w:r>
      <w:r>
        <w:br/>
      </w:r>
      <w:r>
        <w:rPr>
          <w:rFonts w:ascii="Times New Roman"/>
          <w:b w:val="false"/>
          <w:i w:val="false"/>
          <w:color w:val="000000"/>
          <w:sz w:val="28"/>
        </w:rPr>
        <w:t>
      Должностным лицам и работникам Центра предоставляется ежегодный отпуск.</w:t>
      </w:r>
      <w:r>
        <w:br/>
      </w:r>
      <w:r>
        <w:rPr>
          <w:rFonts w:ascii="Times New Roman"/>
          <w:b w:val="false"/>
          <w:i w:val="false"/>
          <w:color w:val="000000"/>
          <w:sz w:val="28"/>
        </w:rPr>
        <w:t>
      Персоналу Центра директором выдается удостоверение установленного образца, утвержденного Советом.</w:t>
      </w:r>
    </w:p>
    <w:bookmarkStart w:name="z50" w:id="28"/>
    <w:p>
      <w:pPr>
        <w:spacing w:after="0"/>
        <w:ind w:left="0"/>
        <w:jc w:val="left"/>
      </w:pPr>
      <w:r>
        <w:rPr>
          <w:rFonts w:ascii="Times New Roman"/>
          <w:b/>
          <w:i w:val="false"/>
          <w:color w:val="000000"/>
        </w:rPr>
        <w:t xml:space="preserve"> 
7. Наблюдатель</w:t>
      </w:r>
    </w:p>
    <w:bookmarkEnd w:id="28"/>
    <w:p>
      <w:pPr>
        <w:spacing w:after="0"/>
        <w:ind w:left="0"/>
        <w:jc w:val="both"/>
      </w:pPr>
      <w:r>
        <w:rPr>
          <w:rFonts w:ascii="Times New Roman"/>
          <w:b w:val="false"/>
          <w:i w:val="false"/>
          <w:color w:val="000000"/>
          <w:sz w:val="28"/>
        </w:rPr>
        <w:t>      Статус наблюдателя при Центре может быть предоставлен международной организации или государству, не являющемуся государством Стороны Соглашения о создании Центра. Решение о предоставлении и приостановке или аннулировании статуса наблюдателя принимается Советом по согласованию со Сторонами.</w:t>
      </w:r>
      <w:r>
        <w:br/>
      </w:r>
      <w:r>
        <w:rPr>
          <w:rFonts w:ascii="Times New Roman"/>
          <w:b w:val="false"/>
          <w:i w:val="false"/>
          <w:color w:val="000000"/>
          <w:sz w:val="28"/>
        </w:rPr>
        <w:t>
      Процедура предоставления статуса наблюдателя при Центре включает:</w:t>
      </w:r>
      <w:r>
        <w:br/>
      </w:r>
      <w:r>
        <w:rPr>
          <w:rFonts w:ascii="Times New Roman"/>
          <w:b w:val="false"/>
          <w:i w:val="false"/>
          <w:color w:val="000000"/>
          <w:sz w:val="28"/>
        </w:rPr>
        <w:t>
      письменное мотивированное обращение государства, компетентной международной организации к директору Центра;</w:t>
      </w:r>
      <w:r>
        <w:br/>
      </w:r>
      <w:r>
        <w:rPr>
          <w:rFonts w:ascii="Times New Roman"/>
          <w:b w:val="false"/>
          <w:i w:val="false"/>
          <w:color w:val="000000"/>
          <w:sz w:val="28"/>
        </w:rPr>
        <w:t>
      вынесение директором Центра данного обращения на рассмотрение Совета;</w:t>
      </w:r>
      <w:r>
        <w:br/>
      </w:r>
      <w:r>
        <w:rPr>
          <w:rFonts w:ascii="Times New Roman"/>
          <w:b w:val="false"/>
          <w:i w:val="false"/>
          <w:color w:val="000000"/>
          <w:sz w:val="28"/>
        </w:rPr>
        <w:t>
      рассмотрение обращения Советом и принятие решения о предоставлении статуса наблюдателя осуществляется по согласованию со Сторонами и на основе консенсуса.</w:t>
      </w:r>
      <w:r>
        <w:br/>
      </w:r>
      <w:r>
        <w:rPr>
          <w:rFonts w:ascii="Times New Roman"/>
          <w:b w:val="false"/>
          <w:i w:val="false"/>
          <w:color w:val="000000"/>
          <w:sz w:val="28"/>
        </w:rPr>
        <w:t>
      Государство, международная организация, имеющие статус наблюдателя при Центре, осуществляют связь с Центром через своих представителей.</w:t>
      </w:r>
    </w:p>
    <w:bookmarkStart w:name="z51" w:id="29"/>
    <w:p>
      <w:pPr>
        <w:spacing w:after="0"/>
        <w:ind w:left="0"/>
        <w:jc w:val="left"/>
      </w:pPr>
      <w:r>
        <w:rPr>
          <w:rFonts w:ascii="Times New Roman"/>
          <w:b/>
          <w:i w:val="false"/>
          <w:color w:val="000000"/>
        </w:rPr>
        <w:t xml:space="preserve"> 
8. Финансовое и имущественное обеспечение деятельности</w:t>
      </w:r>
    </w:p>
    <w:bookmarkEnd w:id="29"/>
    <w:p>
      <w:pPr>
        <w:spacing w:after="0"/>
        <w:ind w:left="0"/>
        <w:jc w:val="both"/>
      </w:pPr>
      <w:r>
        <w:rPr>
          <w:rFonts w:ascii="Times New Roman"/>
          <w:b w:val="false"/>
          <w:i w:val="false"/>
          <w:color w:val="000000"/>
          <w:sz w:val="28"/>
        </w:rPr>
        <w:t>      Финансирование деятельности Центра осуществляется за счет бюджета Центpa, при этом бюджет формируется за счет:</w:t>
      </w:r>
      <w:r>
        <w:br/>
      </w:r>
      <w:r>
        <w:rPr>
          <w:rFonts w:ascii="Times New Roman"/>
          <w:b w:val="false"/>
          <w:i w:val="false"/>
          <w:color w:val="000000"/>
          <w:sz w:val="28"/>
        </w:rPr>
        <w:t xml:space="preserve">
      1) вкладов государств Сторон; </w:t>
      </w:r>
      <w:r>
        <w:br/>
      </w:r>
      <w:r>
        <w:rPr>
          <w:rFonts w:ascii="Times New Roman"/>
          <w:b w:val="false"/>
          <w:i w:val="false"/>
          <w:color w:val="000000"/>
          <w:sz w:val="28"/>
        </w:rPr>
        <w:t xml:space="preserve">
      2) средств доноров; </w:t>
      </w:r>
      <w:r>
        <w:br/>
      </w:r>
      <w:r>
        <w:rPr>
          <w:rFonts w:ascii="Times New Roman"/>
          <w:b w:val="false"/>
          <w:i w:val="false"/>
          <w:color w:val="000000"/>
          <w:sz w:val="28"/>
        </w:rPr>
        <w:t>
      3) безвозмездной помощи международных организаций;</w:t>
      </w:r>
      <w:r>
        <w:br/>
      </w:r>
      <w:r>
        <w:rPr>
          <w:rFonts w:ascii="Times New Roman"/>
          <w:b w:val="false"/>
          <w:i w:val="false"/>
          <w:color w:val="000000"/>
          <w:sz w:val="28"/>
        </w:rPr>
        <w:t>
      4) добровольных пожертвований юридических и физических лиц;</w:t>
      </w:r>
      <w:r>
        <w:br/>
      </w:r>
      <w:r>
        <w:rPr>
          <w:rFonts w:ascii="Times New Roman"/>
          <w:b w:val="false"/>
          <w:i w:val="false"/>
          <w:color w:val="000000"/>
          <w:sz w:val="28"/>
        </w:rPr>
        <w:t>
      5) иных источников, не противоречащих законодательствам государств Сторон.</w:t>
      </w:r>
      <w:r>
        <w:br/>
      </w:r>
      <w:r>
        <w:rPr>
          <w:rFonts w:ascii="Times New Roman"/>
          <w:b w:val="false"/>
          <w:i w:val="false"/>
          <w:color w:val="000000"/>
          <w:sz w:val="28"/>
        </w:rPr>
        <w:t>
      Финансовые средства могут вноситься как в национальной валюте государств Сторон, так и в свободно конвертируемой валюте.</w:t>
      </w:r>
      <w:r>
        <w:br/>
      </w:r>
      <w:r>
        <w:rPr>
          <w:rFonts w:ascii="Times New Roman"/>
          <w:b w:val="false"/>
          <w:i w:val="false"/>
          <w:color w:val="000000"/>
          <w:sz w:val="28"/>
        </w:rPr>
        <w:t>
      От каждой из Сторон Центру могут быть переданы на безвозмездной  основе оборудование, другое имущество, интеллектуальная и иная собственность.</w:t>
      </w:r>
      <w:r>
        <w:br/>
      </w:r>
      <w:r>
        <w:rPr>
          <w:rFonts w:ascii="Times New Roman"/>
          <w:b w:val="false"/>
          <w:i w:val="false"/>
          <w:color w:val="000000"/>
          <w:sz w:val="28"/>
        </w:rPr>
        <w:t>
      Средства, направляемые на обеспечение деятельности Центра, находятся на лицевых счетах в соответствии с порядком ведения лицевых счетов, принятым в Республике Казахстан.</w:t>
      </w:r>
      <w:r>
        <w:br/>
      </w:r>
      <w:r>
        <w:rPr>
          <w:rFonts w:ascii="Times New Roman"/>
          <w:b w:val="false"/>
          <w:i w:val="false"/>
          <w:color w:val="000000"/>
          <w:sz w:val="28"/>
        </w:rPr>
        <w:t>
      Центру в целях эффективного обеспечения своей деятельности могут быть предоставлены на временной основе помещения, оборудование,  средства связи и другие материальные средства.</w:t>
      </w:r>
      <w:r>
        <w:br/>
      </w:r>
      <w:r>
        <w:rPr>
          <w:rFonts w:ascii="Times New Roman"/>
          <w:b w:val="false"/>
          <w:i w:val="false"/>
          <w:color w:val="000000"/>
          <w:sz w:val="28"/>
        </w:rPr>
        <w:t>
      Исполнение любых действий по решению соответствующих органов власти и управления государства пребывания может иметь место в помещениях Центра только с согласия директора или лица, его замещающего.</w:t>
      </w:r>
      <w:r>
        <w:br/>
      </w:r>
      <w:r>
        <w:rPr>
          <w:rFonts w:ascii="Times New Roman"/>
          <w:b w:val="false"/>
          <w:i w:val="false"/>
          <w:color w:val="000000"/>
          <w:sz w:val="28"/>
        </w:rPr>
        <w:t>
      Государство пребывания принимает надлежащие меры для защиты помещений Центра от всякого вторжения или нанесения ущерба.</w:t>
      </w:r>
      <w:r>
        <w:br/>
      </w:r>
      <w:r>
        <w:rPr>
          <w:rFonts w:ascii="Times New Roman"/>
          <w:b w:val="false"/>
          <w:i w:val="false"/>
          <w:color w:val="000000"/>
          <w:sz w:val="28"/>
        </w:rPr>
        <w:t>
      Помещения Центра не могут служить убежищем для лиц, преследуемых по национальному законодательству государств Сторон или подлежащих выдаче любой из Сторон или третьему государству.</w:t>
      </w:r>
    </w:p>
    <w:bookmarkStart w:name="z52" w:id="30"/>
    <w:p>
      <w:pPr>
        <w:spacing w:after="0"/>
        <w:ind w:left="0"/>
        <w:jc w:val="left"/>
      </w:pPr>
      <w:r>
        <w:rPr>
          <w:rFonts w:ascii="Times New Roman"/>
          <w:b/>
          <w:i w:val="false"/>
          <w:color w:val="000000"/>
        </w:rPr>
        <w:t xml:space="preserve"> 
9. Бюджет, аудит и финансовое управление</w:t>
      </w:r>
    </w:p>
    <w:bookmarkEnd w:id="30"/>
    <w:p>
      <w:pPr>
        <w:spacing w:after="0"/>
        <w:ind w:left="0"/>
        <w:jc w:val="both"/>
      </w:pPr>
      <w:r>
        <w:rPr>
          <w:rFonts w:ascii="Times New Roman"/>
          <w:b w:val="false"/>
          <w:i w:val="false"/>
          <w:color w:val="000000"/>
          <w:sz w:val="28"/>
        </w:rPr>
        <w:t>      Контроль за всеми обязательствами и оплатой расходов, а также сбором поступлений осуществляется аудиторами, направляемыми государствами Сторон.</w:t>
      </w:r>
      <w:r>
        <w:br/>
      </w:r>
      <w:r>
        <w:rPr>
          <w:rFonts w:ascii="Times New Roman"/>
          <w:b w:val="false"/>
          <w:i w:val="false"/>
          <w:color w:val="000000"/>
          <w:sz w:val="28"/>
        </w:rPr>
        <w:t>
      Каждое полугодие директор Центра представляет финансовый отчет Совету, а также международным организациям и государствам-донорам, осуществляющим финансирование Центра в части финансовых средств, предоставленных ими.</w:t>
      </w:r>
      <w:r>
        <w:br/>
      </w:r>
      <w:r>
        <w:rPr>
          <w:rFonts w:ascii="Times New Roman"/>
          <w:b w:val="false"/>
          <w:i w:val="false"/>
          <w:color w:val="000000"/>
          <w:sz w:val="28"/>
        </w:rPr>
        <w:t>
      Отчеты аудиторов представляются директору, Совету, а также международным организациям и государствам-донорам, осуществляющим финансирование Центра в части финансовых средств, предоставленных ими.</w:t>
      </w:r>
      <w:r>
        <w:br/>
      </w:r>
      <w:r>
        <w:rPr>
          <w:rFonts w:ascii="Times New Roman"/>
          <w:b w:val="false"/>
          <w:i w:val="false"/>
          <w:color w:val="000000"/>
          <w:sz w:val="28"/>
        </w:rPr>
        <w:t>
      Директор информирует Совет о принятых мерах по результатам отчета аудиторов.</w:t>
      </w:r>
    </w:p>
    <w:bookmarkStart w:name="z53" w:id="31"/>
    <w:p>
      <w:pPr>
        <w:spacing w:after="0"/>
        <w:ind w:left="0"/>
        <w:jc w:val="left"/>
      </w:pPr>
      <w:r>
        <w:rPr>
          <w:rFonts w:ascii="Times New Roman"/>
          <w:b/>
          <w:i w:val="false"/>
          <w:color w:val="000000"/>
        </w:rPr>
        <w:t xml:space="preserve"> 
10. Заключительные положения</w:t>
      </w:r>
    </w:p>
    <w:bookmarkEnd w:id="31"/>
    <w:p>
      <w:pPr>
        <w:spacing w:after="0"/>
        <w:ind w:left="0"/>
        <w:jc w:val="both"/>
      </w:pPr>
      <w:r>
        <w:rPr>
          <w:rFonts w:ascii="Times New Roman"/>
          <w:b w:val="false"/>
          <w:i w:val="false"/>
          <w:color w:val="000000"/>
          <w:sz w:val="28"/>
        </w:rPr>
        <w:t>      Центр имеет статус юридического лица, необходимые для своей деятельности реквизиты в соответствии с национальным законодательством государства пребывания.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