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c5f1" w14:textId="8fbc5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2014 года № 224-V ЗРК.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Республику, совершенное в Москве 24 декабря 2013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(Вступило в силу 29 июля 2014 года - Бюллетень международных договоров РК 2014 г., № 5, ст. 51)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транзите нефти от 7 июня 2002 г.;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г., 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в области транспортировки российской нефти через территорию Республики Казахстан в Китайскую Народную 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создание условий для транспортировки российской нефти через территорию Республики Казахстан в Китайскую Народную Республику.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настоящего Соглашения Стороны назначают компетентные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энергетики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Министерство энергетики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организациями Сторон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национальный оператор по магистральному нефтепроводу акционерное общество "КазТрансОйл";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публичное акционерное общество "Нефтяная компания "Роснефть".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компетентных органов и (или) уполномоченных организаций Стороны незамедлительно информируют об этом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20.05.2024 </w:t>
      </w:r>
      <w:r>
        <w:rPr>
          <w:rFonts w:ascii="Times New Roman"/>
          <w:b w:val="false"/>
          <w:i w:val="false"/>
          <w:color w:val="000000"/>
          <w:sz w:val="28"/>
        </w:rPr>
        <w:t>№ 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условия для долгосрочной транспортировки российской нефти уполномоченной организацией Российской Стороны в количестве 10 миллионов тонн в год и предоставляют ей право доступа к системе магистральных трубопроводов по направлению транспортировки "граница Российской Федерации - граница Республики Казахстан (магистральный нефтепровод "Туймазы - Омск - Новосибирск - 2") - граница Республики Казахстан - граница Российской Федерации (магистральный нефтепровод "Туймазы - Омск - Новосибирск-2") - граница Российской Федерации - граница Республики Казахстан (Прииртышск) - Атасу (Республика Казахстан) - Алашанькоу (Китайская Народная Республика)".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– в редакции Закона РК от 20.05.2024 </w:t>
      </w:r>
      <w:r>
        <w:rPr>
          <w:rFonts w:ascii="Times New Roman"/>
          <w:b w:val="false"/>
          <w:i w:val="false"/>
          <w:color w:val="000000"/>
          <w:sz w:val="28"/>
        </w:rPr>
        <w:t>№ 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Долгосрочная транспортировка нефти по направлению транспортировки, предусмотренному в статье 3 настоящего Соглашения, осуществляется: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казахстанской части маршрута "граница Российской Федерации - граница Республики Казахстан (магистральный нефтепровод "Туймазы - Омск - Новосибирск-2") - граница Республики Казахстан - граница Российской Федерации (магистральный нефтепровод "Туймазы - Омск - Новосибирск-2")" (далее - маршрут транспортировки 1) - в соответствии с договором между уполномоченной организацией Казахстанской Стороны и публичным акционерным обществом "Транснефть", выступающим в качестве агента уполномоченной организации Российской Стороны в части оказания услуг по транспортировке нефти по указанной части маршрута;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российской части маршрута "граница Республики Казахстан - граница Российской Федерации (магистральный нефтепровод "Туймазы - Омск - Новосибирск-2") - граница Российской Федерации - граница Республики Казахстан (Прииртышск)" - в соответствии с договором между уполномоченной организацией Российской Стороны и публичным акционерным обществом "Транснефть", являющимся оператором по оказанию услуг по транспортировке нефти по магистральным трубопроводам Российской Федерации, с учетом технической возможности системы магистральных трубопроводов Российской Федерации;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казахстанской части маршрута "граница Российской Федерации - граница Республики Казахстан (Прииртышск) - Атасу (Республика Казахстан) - Алашанькоу (Китайская Народная Республика)" (далее - маршрут транспортировки 2)" - в соответствии с заключенным между уполномоченными организациями Сторон договором на предоставление услуг по транспортировке нефти (далее - договор о транспортировке), условия которого могут отличаться от условий типового договора на предоставление услуг по транспортировке нефти, утвержденного в соответствии с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– в редакции Закона РК от 20.05.2024 </w:t>
      </w:r>
      <w:r>
        <w:rPr>
          <w:rFonts w:ascii="Times New Roman"/>
          <w:b w:val="false"/>
          <w:i w:val="false"/>
          <w:color w:val="000000"/>
          <w:sz w:val="28"/>
        </w:rPr>
        <w:t>№ 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транспортировки нефти в количестве 10 миллионов тонн в год, принадлежащей уполномоченной организации Российской Стороны на законном основании, по маршруту транспортировки 1 составляет 2,1 доллара США за 1 тонну и оплачивается в тенге на основании курса доллара США к тенге, установленного Национальным Банком Республики Казахстан на дату выставления </w:t>
      </w:r>
      <w:r>
        <w:rPr>
          <w:rFonts w:ascii="Times New Roman"/>
          <w:b/>
          <w:i w:val="false"/>
          <w:color w:val="000000"/>
          <w:sz w:val="28"/>
        </w:rPr>
        <w:t>уполномоченной организацией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Казахстанской Стороны задания на платеж. Такая стои</w:t>
      </w:r>
      <w:r>
        <w:rPr>
          <w:rFonts w:ascii="Times New Roman"/>
          <w:b w:val="false"/>
          <w:i w:val="false"/>
          <w:color w:val="000000"/>
          <w:sz w:val="28"/>
        </w:rPr>
        <w:t xml:space="preserve">мость транспортировки и порядок </w:t>
      </w:r>
      <w:r>
        <w:rPr>
          <w:rFonts w:ascii="Times New Roman"/>
          <w:b/>
          <w:i w:val="false"/>
          <w:color w:val="000000"/>
          <w:sz w:val="28"/>
        </w:rPr>
        <w:t>расчета устанавливаются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 соответствующем договоре о транспортировке и не подлежат изменению в течение срока действия настоящего Соглашения.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Стоимость транспортировки нефти в количестве 10 миллионов тонн в год, принадлежащей уполномоченной организации Российской Стороны на законном основании, по маршруту транспортировки 2 утв</w:t>
      </w:r>
      <w:r>
        <w:rPr>
          <w:rFonts w:ascii="Times New Roman"/>
          <w:b w:val="false"/>
          <w:i w:val="false"/>
          <w:color w:val="000000"/>
          <w:sz w:val="28"/>
        </w:rPr>
        <w:t xml:space="preserve">ерждается на весь срок действия </w:t>
      </w:r>
      <w:r>
        <w:rPr>
          <w:rFonts w:ascii="Times New Roman"/>
          <w:b/>
          <w:i w:val="false"/>
          <w:color w:val="000000"/>
          <w:sz w:val="28"/>
        </w:rPr>
        <w:t>настоя</w:t>
      </w:r>
      <w:r>
        <w:rPr>
          <w:rFonts w:ascii="Times New Roman"/>
          <w:b w:val="false"/>
          <w:i w:val="false"/>
          <w:color w:val="000000"/>
          <w:sz w:val="28"/>
        </w:rPr>
        <w:t xml:space="preserve">щего </w:t>
      </w:r>
      <w:r>
        <w:rPr>
          <w:rFonts w:ascii="Times New Roman"/>
          <w:b/>
          <w:i w:val="false"/>
          <w:color w:val="000000"/>
          <w:sz w:val="28"/>
        </w:rPr>
        <w:t>Соглашения уполномоченным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государственным органом Республики Казахстан в долларах США за 1 тонну на основании договоренностей уполномоченных организаций Сторон. Такая стоимость транспортировки устанавливается в договоре о транспортировке и не подлежит изменению в течение срока действия настоящего Соглашения без согласования с уполномоченными организациями Сторон.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Казахстанская Сторона облагает услуги по транспортировке нефти по маршрутам транспортировки 1 и 2 (в том числе по любому из его участков) налогом на добавленную стоимость по нулевой ставке. При этом для целей возврата налога на добавленную стоимость в соответствии с налоговым законодательством Республики Казахстан услуги по транспортировке нефти по маршруту транспортировки (в том числе по любому из его участков) рассматриваются Казахстанской Стороной как международная перевозка.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– в редакции Закона РК от 20.05.2024 </w:t>
      </w:r>
      <w:r>
        <w:rPr>
          <w:rFonts w:ascii="Times New Roman"/>
          <w:b w:val="false"/>
          <w:i w:val="false"/>
          <w:color w:val="000000"/>
          <w:sz w:val="28"/>
        </w:rPr>
        <w:t>№ 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нефтью нефтеперерабатывающих заводов Республики Казахстан уполномоченная организация Казахстанской Стороны вправе самостоятельно осуществлять в системе магистральных трубопроводов Республики Казахстан замещение российской нефти казахстанской нефтью при условии передачи уполномоченной организации Российской Стороны в конечном пункте маршрута транспортировки (Алашанькоу) нефти в таком количестве и такого качества, которые предусмотрены договором о транспортировке.</w:t>
      </w:r>
    </w:p>
    <w:bookmarkStart w:name="z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Вывозная таможенная пошлина за нефть, вывозимую уполномоченной организацией Российской Стороны за пределы таможенной территории Таможенного союза через территорию Республики Казахстан в рамках настоящего Соглашения, подлежит уплате уполномоченной организацией Российской Стороны в бюджет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Уполномоченная организация Российской Стороны освобождается от уплаты любых налогов, сборов, таможенных и иных платежей в бюджет Республики Казахстан в связи с предусмотренной настоящим Соглашением транспортировкой нефти.</w:t>
      </w:r>
    </w:p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относительно толкования и применения положений настоящего Соглашения разрешаются путем консультаций и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урегулирования споров между уполномоченными организациями Сторон, в том числе подсудность, определяется в  договорах между ними.</w:t>
      </w:r>
    </w:p>
    <w:bookmarkStart w:name="z1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изменения, которые оформляются отдельными протоколами.</w:t>
      </w:r>
    </w:p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распространяется на правоотношения, возникающие из настоящего Соглашения, с 1 января 2014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Настоящее Соглашение действует до 1 января 2034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прекращения действия настоящего Соглашения его положения будут применяться до полного выполнения обязательств, возникших у Сторон и уполномоченных организаций Сторон в период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Москва 24 декабря 2013 г.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Соглашения Стороны будут использовать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изменением, внесенным Законом РК от 20.05.2024 </w:t>
      </w:r>
      <w:r>
        <w:rPr>
          <w:rFonts w:ascii="Times New Roman"/>
          <w:b w:val="false"/>
          <w:i w:val="false"/>
          <w:color w:val="000000"/>
          <w:sz w:val="28"/>
        </w:rPr>
        <w:t>№ 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