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0638" w14:textId="acc0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международном доступе к правосудию</w:t>
      </w:r>
    </w:p>
    <w:p>
      <w:pPr>
        <w:spacing w:after="0"/>
        <w:ind w:left="0"/>
        <w:jc w:val="both"/>
      </w:pPr>
      <w:r>
        <w:rPr>
          <w:rFonts w:ascii="Times New Roman"/>
          <w:b w:val="false"/>
          <w:i w:val="false"/>
          <w:color w:val="000000"/>
          <w:sz w:val="28"/>
        </w:rPr>
        <w:t>Закон Республики Казахстан от 9 декабря 2014 года № 262-V ЗРК</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 xml:space="preserve"> Конвенцию</w:t>
      </w:r>
      <w:r>
        <w:rPr>
          <w:rFonts w:ascii="Times New Roman"/>
          <w:b w:val="false"/>
          <w:i w:val="false"/>
          <w:color w:val="000000"/>
          <w:sz w:val="28"/>
        </w:rPr>
        <w:t xml:space="preserve"> о международном доступе к правосудию, совершенную в Гааге 25 октября 1980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КОНВЕНЦИЯ О МЕЖДУНАРОДНОМ ДОСТУПЕ К ПРАВОСУДИЮ</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(Заключена 25 октября 1980 года)</w:t>
      </w:r>
    </w:p>
    <w:p>
      <w:pPr>
        <w:spacing w:after="0"/>
        <w:ind w:left="0"/>
        <w:jc w:val="both"/>
      </w:pPr>
      <w:r>
        <w:rPr>
          <w:rFonts w:ascii="Times New Roman"/>
          <w:b w:val="false"/>
          <w:i w:val="false"/>
          <w:color w:val="000000"/>
          <w:sz w:val="28"/>
        </w:rPr>
        <w:t>
      Государства, подписавшие эту Конвенцию, желая облегчить международный доступ к правосудию, решили заключить Конвенцию для этой цели и достигли соглашения по следующим положениям:</w:t>
      </w:r>
    </w:p>
    <w:bookmarkStart w:name="z3" w:id="2"/>
    <w:p>
      <w:pPr>
        <w:spacing w:after="0"/>
        <w:ind w:left="0"/>
        <w:jc w:val="left"/>
      </w:pPr>
      <w:r>
        <w:rPr>
          <w:rFonts w:ascii="Times New Roman"/>
          <w:b/>
          <w:i w:val="false"/>
          <w:color w:val="000000"/>
        </w:rPr>
        <w:t xml:space="preserve"> ГЛАВА 1 - ПРАВОВАЯ ПОМОЩЬ</w:t>
      </w:r>
    </w:p>
    <w:bookmarkEnd w:id="2"/>
    <w:bookmarkStart w:name="z4"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Граждане каждого из Договаривающихся государств, а также лица, обычно проживающие на их территории, должны иметь право на правовую помощь в судах по гражданским и торговым делам в каждом Договаривающемся государстве на тех же условиях, что и граждане, а также лица, обычно проживающие в данном Государстве.</w:t>
      </w:r>
    </w:p>
    <w:p>
      <w:pPr>
        <w:spacing w:after="0"/>
        <w:ind w:left="0"/>
        <w:jc w:val="both"/>
      </w:pPr>
      <w:r>
        <w:rPr>
          <w:rFonts w:ascii="Times New Roman"/>
          <w:b w:val="false"/>
          <w:i w:val="false"/>
          <w:color w:val="000000"/>
          <w:sz w:val="28"/>
        </w:rPr>
        <w:t>
      Лица, которые не подпадают под первый абзац, но прежде обычно проживавшие в Договаривающемся государстве, в суде которого дело должно рассматриваться или было возбуждено, тем не менее должны иметь право на правовую помощь, предусмотренную первым абзацем, если основания для иска возникли из их прежнего обычного проживания в этом государстве.</w:t>
      </w:r>
    </w:p>
    <w:p>
      <w:pPr>
        <w:spacing w:after="0"/>
        <w:ind w:left="0"/>
        <w:jc w:val="both"/>
      </w:pPr>
      <w:r>
        <w:rPr>
          <w:rFonts w:ascii="Times New Roman"/>
          <w:b w:val="false"/>
          <w:i w:val="false"/>
          <w:color w:val="000000"/>
          <w:sz w:val="28"/>
        </w:rPr>
        <w:t>
      В государствах, где правовая помощь предоставляется по административным, социальным или налоговым делам, положения этой статьи должны применяться к делам, вынесенным на рассмотрение судов или трибуналов, компетентных по таким делам.</w:t>
      </w:r>
    </w:p>
    <w:bookmarkStart w:name="z5"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Статья 1</w:t>
      </w:r>
      <w:r>
        <w:rPr>
          <w:rFonts w:ascii="Times New Roman"/>
          <w:b w:val="false"/>
          <w:i w:val="false"/>
          <w:color w:val="000000"/>
          <w:sz w:val="28"/>
        </w:rPr>
        <w:t xml:space="preserve"> должна применяться к правовым консультациям, при условии, что заявитель находится в государстве, где консультация испрашивается.</w:t>
      </w:r>
    </w:p>
    <w:bookmarkStart w:name="z6"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Каждое Договаривающееся государство должно назначить Центральные Органы для получения просьб о правовой помощи, направляемых на основании данной Конвенции, и принятия по ним мер и выполнения действий.</w:t>
      </w:r>
    </w:p>
    <w:p>
      <w:pPr>
        <w:spacing w:after="0"/>
        <w:ind w:left="0"/>
        <w:jc w:val="both"/>
      </w:pPr>
      <w:r>
        <w:rPr>
          <w:rFonts w:ascii="Times New Roman"/>
          <w:b w:val="false"/>
          <w:i w:val="false"/>
          <w:color w:val="000000"/>
          <w:sz w:val="28"/>
        </w:rPr>
        <w:t>
      Федеративные государства и государства, которые имеют больше чем одну правовую систему, могут назначить несколько Центральных органов. Если Центральный орган, которому передана просьба, не компетентен ее рассматривать, то она должна быть передана другому Центральному органу этого Договаривающегося Государства, который обладает такой компетенцией.</w:t>
      </w:r>
    </w:p>
    <w:bookmarkStart w:name="z7" w:id="6"/>
    <w:p>
      <w:pPr>
        <w:spacing w:after="0"/>
        <w:ind w:left="0"/>
        <w:jc w:val="left"/>
      </w:pPr>
      <w:r>
        <w:rPr>
          <w:rFonts w:ascii="Times New Roman"/>
          <w:b/>
          <w:i w:val="false"/>
          <w:color w:val="000000"/>
        </w:rPr>
        <w:t xml:space="preserve"> Статья 4</w:t>
      </w:r>
    </w:p>
    <w:bookmarkEnd w:id="6"/>
    <w:p>
      <w:pPr>
        <w:spacing w:after="0"/>
        <w:ind w:left="0"/>
        <w:jc w:val="both"/>
      </w:pPr>
      <w:r>
        <w:rPr>
          <w:rFonts w:ascii="Times New Roman"/>
          <w:b w:val="false"/>
          <w:i w:val="false"/>
          <w:color w:val="000000"/>
          <w:sz w:val="28"/>
        </w:rPr>
        <w:t>
      Каждое Договаривающееся государство должно обозначить один или более орган для цели передачи просьб о правовой помощи в соответствующий Центральный орган в Запрашиваемом Государстве.</w:t>
      </w:r>
    </w:p>
    <w:p>
      <w:pPr>
        <w:spacing w:after="0"/>
        <w:ind w:left="0"/>
        <w:jc w:val="both"/>
      </w:pPr>
      <w:r>
        <w:rPr>
          <w:rFonts w:ascii="Times New Roman"/>
          <w:b w:val="false"/>
          <w:i w:val="false"/>
          <w:color w:val="000000"/>
          <w:sz w:val="28"/>
        </w:rPr>
        <w:t>
      Просьбы о правовой помощи, составленные в соответствии с формуляром, приложенным к настоящей Конвенции, подлежат передаче без вмешательства других властей.</w:t>
      </w:r>
    </w:p>
    <w:p>
      <w:pPr>
        <w:spacing w:after="0"/>
        <w:ind w:left="0"/>
        <w:jc w:val="both"/>
      </w:pPr>
      <w:r>
        <w:rPr>
          <w:rFonts w:ascii="Times New Roman"/>
          <w:b w:val="false"/>
          <w:i w:val="false"/>
          <w:color w:val="000000"/>
          <w:sz w:val="28"/>
        </w:rPr>
        <w:t>
      Ничто в данной статье не препятствует тому, чтобы просьбы передавались по дипломатическим каналам.</w:t>
      </w:r>
    </w:p>
    <w:bookmarkStart w:name="z8" w:id="7"/>
    <w:p>
      <w:pPr>
        <w:spacing w:after="0"/>
        <w:ind w:left="0"/>
        <w:jc w:val="left"/>
      </w:pPr>
      <w:r>
        <w:rPr>
          <w:rFonts w:ascii="Times New Roman"/>
          <w:b/>
          <w:i w:val="false"/>
          <w:color w:val="000000"/>
        </w:rPr>
        <w:t xml:space="preserve"> Статья 5</w:t>
      </w:r>
    </w:p>
    <w:bookmarkEnd w:id="7"/>
    <w:p>
      <w:pPr>
        <w:spacing w:after="0"/>
        <w:ind w:left="0"/>
        <w:jc w:val="both"/>
      </w:pPr>
      <w:r>
        <w:rPr>
          <w:rFonts w:ascii="Times New Roman"/>
          <w:b w:val="false"/>
          <w:i w:val="false"/>
          <w:color w:val="000000"/>
          <w:sz w:val="28"/>
        </w:rPr>
        <w:t>
      Если лицо, которое просит об оказании правовой помощи находится не в Запрашиваемом Государстве, то оно может передать свою просьбу передающему органу в Договаривающемся государстве, где оно обычно проживает, без ущерба для возможности направления его просьбы компетентному органу в Запрашиваемом Государстве.</w:t>
      </w:r>
    </w:p>
    <w:p>
      <w:pPr>
        <w:spacing w:after="0"/>
        <w:ind w:left="0"/>
        <w:jc w:val="both"/>
      </w:pPr>
      <w:r>
        <w:rPr>
          <w:rFonts w:ascii="Times New Roman"/>
          <w:b w:val="false"/>
          <w:i w:val="false"/>
          <w:color w:val="000000"/>
          <w:sz w:val="28"/>
        </w:rPr>
        <w:t>
      Просьба должна соответствовать формуляру, приложенному к данной Конвенции, и сопровождаться всеми необходимыми документами, без ущерба для права Запрашиваемого Государства требовать дополнительной информации или документов в необходимых случаях.</w:t>
      </w:r>
    </w:p>
    <w:p>
      <w:pPr>
        <w:spacing w:after="0"/>
        <w:ind w:left="0"/>
        <w:jc w:val="both"/>
      </w:pPr>
      <w:r>
        <w:rPr>
          <w:rFonts w:ascii="Times New Roman"/>
          <w:b w:val="false"/>
          <w:i w:val="false"/>
          <w:color w:val="000000"/>
          <w:sz w:val="28"/>
        </w:rPr>
        <w:t>
      Любое Договаривающееся государство может заявить, что их принимающий Центральный орган может принимать просьбы, полученные через другие каналы или другими способами.</w:t>
      </w:r>
    </w:p>
    <w:bookmarkStart w:name="z9" w:id="8"/>
    <w:p>
      <w:pPr>
        <w:spacing w:after="0"/>
        <w:ind w:left="0"/>
        <w:jc w:val="left"/>
      </w:pPr>
      <w:r>
        <w:rPr>
          <w:rFonts w:ascii="Times New Roman"/>
          <w:b/>
          <w:i w:val="false"/>
          <w:color w:val="000000"/>
        </w:rPr>
        <w:t xml:space="preserve"> Статья 6</w:t>
      </w:r>
    </w:p>
    <w:bookmarkEnd w:id="8"/>
    <w:p>
      <w:pPr>
        <w:spacing w:after="0"/>
        <w:ind w:left="0"/>
        <w:jc w:val="both"/>
      </w:pPr>
      <w:r>
        <w:rPr>
          <w:rFonts w:ascii="Times New Roman"/>
          <w:b w:val="false"/>
          <w:i w:val="false"/>
          <w:color w:val="000000"/>
          <w:sz w:val="28"/>
        </w:rPr>
        <w:t>
      Передающий орган должен оказать содействие лицу, которое просит об оказании правовой помощи, в том, чтобы просьба сопровождалась всей информацией и документами, которые по его сведениям необходимы для рассмотрения просьбы. Передающий орган должен обеспечить соблюдение формальных требований.</w:t>
      </w:r>
    </w:p>
    <w:p>
      <w:pPr>
        <w:spacing w:after="0"/>
        <w:ind w:left="0"/>
        <w:jc w:val="both"/>
      </w:pPr>
      <w:r>
        <w:rPr>
          <w:rFonts w:ascii="Times New Roman"/>
          <w:b w:val="false"/>
          <w:i w:val="false"/>
          <w:color w:val="000000"/>
          <w:sz w:val="28"/>
        </w:rPr>
        <w:t>
      Если по мнению передающего Органа просьба является необоснованной, то он может отказаться ее передавать.</w:t>
      </w:r>
    </w:p>
    <w:p>
      <w:pPr>
        <w:spacing w:after="0"/>
        <w:ind w:left="0"/>
        <w:jc w:val="both"/>
      </w:pPr>
      <w:r>
        <w:rPr>
          <w:rFonts w:ascii="Times New Roman"/>
          <w:b w:val="false"/>
          <w:i w:val="false"/>
          <w:color w:val="000000"/>
          <w:sz w:val="28"/>
        </w:rPr>
        <w:t>
      Он должен оказать содействие лицу, которое просит об оказании правовой помощи, получить бесплатный перевод документов в случаях, когда такое содействие уместно.</w:t>
      </w:r>
    </w:p>
    <w:p>
      <w:pPr>
        <w:spacing w:after="0"/>
        <w:ind w:left="0"/>
        <w:jc w:val="both"/>
      </w:pPr>
      <w:r>
        <w:rPr>
          <w:rFonts w:ascii="Times New Roman"/>
          <w:b w:val="false"/>
          <w:i w:val="false"/>
          <w:color w:val="000000"/>
          <w:sz w:val="28"/>
        </w:rPr>
        <w:t>
      Он должен отвечать на запросы о дополнительной информации от принимающего Центрального Органа в Запрашиваемом Государстве.</w:t>
      </w:r>
    </w:p>
    <w:bookmarkStart w:name="z10" w:id="9"/>
    <w:p>
      <w:pPr>
        <w:spacing w:after="0"/>
        <w:ind w:left="0"/>
        <w:jc w:val="left"/>
      </w:pPr>
      <w:r>
        <w:rPr>
          <w:rFonts w:ascii="Times New Roman"/>
          <w:b/>
          <w:i w:val="false"/>
          <w:color w:val="000000"/>
        </w:rPr>
        <w:t xml:space="preserve"> Статья 7</w:t>
      </w:r>
    </w:p>
    <w:bookmarkEnd w:id="9"/>
    <w:p>
      <w:pPr>
        <w:spacing w:after="0"/>
        <w:ind w:left="0"/>
        <w:jc w:val="both"/>
      </w:pPr>
      <w:r>
        <w:rPr>
          <w:rFonts w:ascii="Times New Roman"/>
          <w:b w:val="false"/>
          <w:i w:val="false"/>
          <w:color w:val="000000"/>
          <w:sz w:val="28"/>
        </w:rPr>
        <w:t>
      Просьба, документы, направленные для ее обоснования, и любая переписка для получения дальнейшей информации должны составляться на государственном или одном из государственных языков Запрашиваемого Государства или должны быть снабжены переводом на один из этих языков.</w:t>
      </w:r>
    </w:p>
    <w:p>
      <w:pPr>
        <w:spacing w:after="0"/>
        <w:ind w:left="0"/>
        <w:jc w:val="both"/>
      </w:pPr>
      <w:r>
        <w:rPr>
          <w:rFonts w:ascii="Times New Roman"/>
          <w:b w:val="false"/>
          <w:i w:val="false"/>
          <w:color w:val="000000"/>
          <w:sz w:val="28"/>
        </w:rPr>
        <w:t>
      Однако, если в Запрашивающем Государстве невозможно получить перевод на язык Запрашиваемого Государства, то последнее может принять документы на английском или французском языках, или документы, снабженные переводом на один из этих языков.</w:t>
      </w:r>
    </w:p>
    <w:p>
      <w:pPr>
        <w:spacing w:after="0"/>
        <w:ind w:left="0"/>
        <w:jc w:val="both"/>
      </w:pPr>
      <w:r>
        <w:rPr>
          <w:rFonts w:ascii="Times New Roman"/>
          <w:b w:val="false"/>
          <w:i w:val="false"/>
          <w:color w:val="000000"/>
          <w:sz w:val="28"/>
        </w:rPr>
        <w:t>
      Переписка, поступающая из принимающего Центрального Органа может быть составлена на государственном языке или на одном из государственных языков Запрашиваемого Государства или на английском, или французском языке. Однако, когда просьба, направленная передающим Органом, составлена на английском или французском языке, или снабжена переводом на один из этих языков, сообщения от принимающего Центрального Органа также должны быть составлены на одном из этих языков.</w:t>
      </w:r>
    </w:p>
    <w:p>
      <w:pPr>
        <w:spacing w:after="0"/>
        <w:ind w:left="0"/>
        <w:jc w:val="both"/>
      </w:pPr>
      <w:r>
        <w:rPr>
          <w:rFonts w:ascii="Times New Roman"/>
          <w:b w:val="false"/>
          <w:i w:val="false"/>
          <w:color w:val="000000"/>
          <w:sz w:val="28"/>
        </w:rPr>
        <w:t>
      Затраты по переводу, произведенному в связи с выполнением предыдущих абзацев, будут отнесены на счет Запрашивающего Государства. Затраты на переводы, которые сделаны в Запрашиваемом Государстве, этому государству не возмещаются.</w:t>
      </w:r>
    </w:p>
    <w:bookmarkStart w:name="z11" w:id="10"/>
    <w:p>
      <w:pPr>
        <w:spacing w:after="0"/>
        <w:ind w:left="0"/>
        <w:jc w:val="left"/>
      </w:pPr>
      <w:r>
        <w:rPr>
          <w:rFonts w:ascii="Times New Roman"/>
          <w:b/>
          <w:i w:val="false"/>
          <w:color w:val="000000"/>
        </w:rPr>
        <w:t xml:space="preserve"> Статья 8</w:t>
      </w:r>
    </w:p>
    <w:bookmarkEnd w:id="10"/>
    <w:p>
      <w:pPr>
        <w:spacing w:after="0"/>
        <w:ind w:left="0"/>
        <w:jc w:val="both"/>
      </w:pPr>
      <w:r>
        <w:rPr>
          <w:rFonts w:ascii="Times New Roman"/>
          <w:b w:val="false"/>
          <w:i w:val="false"/>
          <w:color w:val="000000"/>
          <w:sz w:val="28"/>
        </w:rPr>
        <w:t>
      Принимающий Центральный Орган принимает решение по поводу просьбы или принимает необходимые меры, для вынесения по ним решения компетентными органами в Запрашиваемом Государстве.</w:t>
      </w:r>
    </w:p>
    <w:p>
      <w:pPr>
        <w:spacing w:after="0"/>
        <w:ind w:left="0"/>
        <w:jc w:val="both"/>
      </w:pPr>
      <w:r>
        <w:rPr>
          <w:rFonts w:ascii="Times New Roman"/>
          <w:b w:val="false"/>
          <w:i w:val="false"/>
          <w:color w:val="000000"/>
          <w:sz w:val="28"/>
        </w:rPr>
        <w:t>
      Принимающий Центральный Орган должен передавать просьбы о предоставлении дополнительной информации передающему органу и информировать его о любых трудностях, возникших при рассмотрении просьбы, и о принятом решении.</w:t>
      </w:r>
    </w:p>
    <w:bookmarkStart w:name="z12" w:id="11"/>
    <w:p>
      <w:pPr>
        <w:spacing w:after="0"/>
        <w:ind w:left="0"/>
        <w:jc w:val="left"/>
      </w:pPr>
      <w:r>
        <w:rPr>
          <w:rFonts w:ascii="Times New Roman"/>
          <w:b/>
          <w:i w:val="false"/>
          <w:color w:val="000000"/>
        </w:rPr>
        <w:t xml:space="preserve"> Статья 9</w:t>
      </w:r>
    </w:p>
    <w:bookmarkEnd w:id="11"/>
    <w:p>
      <w:pPr>
        <w:spacing w:after="0"/>
        <w:ind w:left="0"/>
        <w:jc w:val="both"/>
      </w:pPr>
      <w:r>
        <w:rPr>
          <w:rFonts w:ascii="Times New Roman"/>
          <w:b w:val="false"/>
          <w:i w:val="false"/>
          <w:color w:val="000000"/>
          <w:sz w:val="28"/>
        </w:rPr>
        <w:t>
      Когда лицо, которое просит об оказании правовой помощи, проживает не в Договаривающемся государстве, оно может передавать свою просьбу по консульским каналам без ущерба для обращения к другим имеющимся в его распоряжении средствам для передачи его просьбы компетентному органу в Запрашиваемом Государстве.</w:t>
      </w:r>
    </w:p>
    <w:p>
      <w:pPr>
        <w:spacing w:after="0"/>
        <w:ind w:left="0"/>
        <w:jc w:val="both"/>
      </w:pPr>
      <w:r>
        <w:rPr>
          <w:rFonts w:ascii="Times New Roman"/>
          <w:b w:val="false"/>
          <w:i w:val="false"/>
          <w:color w:val="000000"/>
          <w:sz w:val="28"/>
        </w:rPr>
        <w:t>
      Любое Договаривающееся государство может заявить, что его принимающий Центральный Орган будет принимать просьбы, переданные через другие каналы или другими способами.</w:t>
      </w:r>
    </w:p>
    <w:bookmarkStart w:name="z13" w:id="12"/>
    <w:p>
      <w:pPr>
        <w:spacing w:after="0"/>
        <w:ind w:left="0"/>
        <w:jc w:val="left"/>
      </w:pPr>
      <w:r>
        <w:rPr>
          <w:rFonts w:ascii="Times New Roman"/>
          <w:b/>
          <w:i w:val="false"/>
          <w:color w:val="000000"/>
        </w:rPr>
        <w:t xml:space="preserve"> Статья 10</w:t>
      </w:r>
    </w:p>
    <w:bookmarkEnd w:id="12"/>
    <w:p>
      <w:pPr>
        <w:spacing w:after="0"/>
        <w:ind w:left="0"/>
        <w:jc w:val="both"/>
      </w:pPr>
      <w:r>
        <w:rPr>
          <w:rFonts w:ascii="Times New Roman"/>
          <w:b w:val="false"/>
          <w:i w:val="false"/>
          <w:color w:val="000000"/>
          <w:sz w:val="28"/>
        </w:rPr>
        <w:t>
      Все документы, переданные согласно данной главе, должны быть освобождены от легализации и других аналогичных формальностей.</w:t>
      </w:r>
    </w:p>
    <w:bookmarkStart w:name="z14" w:id="13"/>
    <w:p>
      <w:pPr>
        <w:spacing w:after="0"/>
        <w:ind w:left="0"/>
        <w:jc w:val="left"/>
      </w:pPr>
      <w:r>
        <w:rPr>
          <w:rFonts w:ascii="Times New Roman"/>
          <w:b/>
          <w:i w:val="false"/>
          <w:color w:val="000000"/>
        </w:rPr>
        <w:t xml:space="preserve"> Статья 11</w:t>
      </w:r>
    </w:p>
    <w:bookmarkEnd w:id="13"/>
    <w:p>
      <w:pPr>
        <w:spacing w:after="0"/>
        <w:ind w:left="0"/>
        <w:jc w:val="both"/>
      </w:pPr>
      <w:r>
        <w:rPr>
          <w:rFonts w:ascii="Times New Roman"/>
          <w:b w:val="false"/>
          <w:i w:val="false"/>
          <w:color w:val="000000"/>
          <w:sz w:val="28"/>
        </w:rPr>
        <w:t>
      Никаких сборов не может взиматься за передачу, прием или принятие решений по поводу просьб о правовой помощи согласно этой главе.</w:t>
      </w:r>
    </w:p>
    <w:bookmarkStart w:name="z15" w:id="14"/>
    <w:p>
      <w:pPr>
        <w:spacing w:after="0"/>
        <w:ind w:left="0"/>
        <w:jc w:val="left"/>
      </w:pPr>
      <w:r>
        <w:rPr>
          <w:rFonts w:ascii="Times New Roman"/>
          <w:b/>
          <w:i w:val="false"/>
          <w:color w:val="000000"/>
        </w:rPr>
        <w:t xml:space="preserve"> Статья 12</w:t>
      </w:r>
    </w:p>
    <w:bookmarkEnd w:id="14"/>
    <w:p>
      <w:pPr>
        <w:spacing w:after="0"/>
        <w:ind w:left="0"/>
        <w:jc w:val="both"/>
      </w:pPr>
      <w:r>
        <w:rPr>
          <w:rFonts w:ascii="Times New Roman"/>
          <w:b w:val="false"/>
          <w:i w:val="false"/>
          <w:color w:val="000000"/>
          <w:sz w:val="28"/>
        </w:rPr>
        <w:t>
      Просьбы о правовой помощи должны рассматриваться оперативно.</w:t>
      </w:r>
    </w:p>
    <w:bookmarkStart w:name="z16" w:id="15"/>
    <w:p>
      <w:pPr>
        <w:spacing w:after="0"/>
        <w:ind w:left="0"/>
        <w:jc w:val="left"/>
      </w:pPr>
      <w:r>
        <w:rPr>
          <w:rFonts w:ascii="Times New Roman"/>
          <w:b/>
          <w:i w:val="false"/>
          <w:color w:val="000000"/>
        </w:rPr>
        <w:t xml:space="preserve"> Статья 13</w:t>
      </w:r>
    </w:p>
    <w:bookmarkEnd w:id="15"/>
    <w:p>
      <w:pPr>
        <w:spacing w:after="0"/>
        <w:ind w:left="0"/>
        <w:jc w:val="both"/>
      </w:pPr>
      <w:r>
        <w:rPr>
          <w:rFonts w:ascii="Times New Roman"/>
          <w:b w:val="false"/>
          <w:i w:val="false"/>
          <w:color w:val="000000"/>
          <w:sz w:val="28"/>
        </w:rPr>
        <w:t xml:space="preserve">
      Если правовая помощь была предоставлена в соответствии со </w:t>
      </w:r>
      <w:r>
        <w:rPr>
          <w:rFonts w:ascii="Times New Roman"/>
          <w:b w:val="false"/>
          <w:i w:val="false"/>
          <w:color w:val="000000"/>
          <w:sz w:val="28"/>
        </w:rPr>
        <w:t xml:space="preserve"> статьей 1</w:t>
      </w:r>
      <w:r>
        <w:rPr>
          <w:rFonts w:ascii="Times New Roman"/>
          <w:b w:val="false"/>
          <w:i w:val="false"/>
          <w:color w:val="000000"/>
          <w:sz w:val="28"/>
        </w:rPr>
        <w:t>, то вручение документов в другом Договаривающемся государстве в рамках действия по оказанию правовой помощи не дают оснований для возмещения затрат, независимо от способа вручения. То же самое относится к судебным поручениям и социальным отчетам, за исключением гонораров, выплачиваемых экспертам и переводчикам.</w:t>
      </w:r>
    </w:p>
    <w:p>
      <w:pPr>
        <w:spacing w:after="0"/>
        <w:ind w:left="0"/>
        <w:jc w:val="both"/>
      </w:pPr>
      <w:r>
        <w:rPr>
          <w:rFonts w:ascii="Times New Roman"/>
          <w:b w:val="false"/>
          <w:i w:val="false"/>
          <w:color w:val="000000"/>
          <w:sz w:val="28"/>
        </w:rPr>
        <w:t xml:space="preserve">
      Если лицо получило правовую помощь в соответствии со </w:t>
      </w:r>
      <w:r>
        <w:rPr>
          <w:rFonts w:ascii="Times New Roman"/>
          <w:b w:val="false"/>
          <w:i w:val="false"/>
          <w:color w:val="000000"/>
          <w:sz w:val="28"/>
        </w:rPr>
        <w:t xml:space="preserve"> статьей 1</w:t>
      </w:r>
      <w:r>
        <w:rPr>
          <w:rFonts w:ascii="Times New Roman"/>
          <w:b w:val="false"/>
          <w:i w:val="false"/>
          <w:color w:val="000000"/>
          <w:sz w:val="28"/>
        </w:rPr>
        <w:t xml:space="preserve"> в связи с разбирательством в Договаривающемся государстве и в ходе этого разбирательства было вынесено решение, оно без всякого дальнейшего рассмотрения его дела имеет право на получение правовой помощи в любом другом Договаривающемся государстве, в котором оно просит о признании или исполнении этого решения.</w:t>
      </w:r>
    </w:p>
    <w:bookmarkStart w:name="z17" w:id="16"/>
    <w:p>
      <w:pPr>
        <w:spacing w:after="0"/>
        <w:ind w:left="0"/>
        <w:jc w:val="left"/>
      </w:pPr>
      <w:r>
        <w:rPr>
          <w:rFonts w:ascii="Times New Roman"/>
          <w:b/>
          <w:i w:val="false"/>
          <w:color w:val="000000"/>
        </w:rPr>
        <w:t xml:space="preserve"> ГЛАВА II - ОБЕСПЕЧЕНИЕ СУДЕБНЫХ ИЗДЕРЖЕК И ИСПОЛНИМОСТЬ РЕШЕНИЙ</w:t>
      </w:r>
      <w:r>
        <w:br/>
      </w:r>
      <w:r>
        <w:rPr>
          <w:rFonts w:ascii="Times New Roman"/>
          <w:b/>
          <w:i w:val="false"/>
          <w:color w:val="000000"/>
        </w:rPr>
        <w:t>О ВЗЫСКАНИИ СУДЕБНЫХ ИЗДЕРЖЕК</w:t>
      </w:r>
    </w:p>
    <w:bookmarkEnd w:id="16"/>
    <w:bookmarkStart w:name="z18" w:id="17"/>
    <w:p>
      <w:pPr>
        <w:spacing w:after="0"/>
        <w:ind w:left="0"/>
        <w:jc w:val="left"/>
      </w:pPr>
      <w:r>
        <w:rPr>
          <w:rFonts w:ascii="Times New Roman"/>
          <w:b/>
          <w:i w:val="false"/>
          <w:color w:val="000000"/>
        </w:rPr>
        <w:t xml:space="preserve"> Статья 14</w:t>
      </w:r>
    </w:p>
    <w:bookmarkEnd w:id="17"/>
    <w:p>
      <w:pPr>
        <w:spacing w:after="0"/>
        <w:ind w:left="0"/>
        <w:jc w:val="both"/>
      </w:pPr>
      <w:r>
        <w:rPr>
          <w:rFonts w:ascii="Times New Roman"/>
          <w:b w:val="false"/>
          <w:i w:val="false"/>
          <w:color w:val="000000"/>
          <w:sz w:val="28"/>
        </w:rPr>
        <w:t>
      Никаких обеспечений и задатков любого вида не должно требоваться только на основании иностранного гражданства или того, что данные лица не имеют постоянного места жительства или не проживают в государстве, в котором возбуждается разбирательство от лиц (включая юридические), которые обычно проживают в Договаривающемся государстве и которые являются истцами или третьими лицами, участвующими в разбирательствах в судах или трибуналах другого Договаривающегося государства.</w:t>
      </w:r>
    </w:p>
    <w:p>
      <w:pPr>
        <w:spacing w:after="0"/>
        <w:ind w:left="0"/>
        <w:jc w:val="both"/>
      </w:pPr>
      <w:r>
        <w:rPr>
          <w:rFonts w:ascii="Times New Roman"/>
          <w:b w:val="false"/>
          <w:i w:val="false"/>
          <w:color w:val="000000"/>
          <w:sz w:val="28"/>
        </w:rPr>
        <w:t>
      То же самое правило должно применяться к любым выплатам, требуемых с истцов или третьих лиц, обеспечения судебных издержек.</w:t>
      </w:r>
    </w:p>
    <w:bookmarkStart w:name="z19" w:id="18"/>
    <w:p>
      <w:pPr>
        <w:spacing w:after="0"/>
        <w:ind w:left="0"/>
        <w:jc w:val="left"/>
      </w:pPr>
      <w:r>
        <w:rPr>
          <w:rFonts w:ascii="Times New Roman"/>
          <w:b/>
          <w:i w:val="false"/>
          <w:color w:val="000000"/>
        </w:rPr>
        <w:t xml:space="preserve"> Статья 15</w:t>
      </w:r>
    </w:p>
    <w:bookmarkEnd w:id="18"/>
    <w:p>
      <w:pPr>
        <w:spacing w:after="0"/>
        <w:ind w:left="0"/>
        <w:jc w:val="both"/>
      </w:pPr>
      <w:r>
        <w:rPr>
          <w:rFonts w:ascii="Times New Roman"/>
          <w:b w:val="false"/>
          <w:i w:val="false"/>
          <w:color w:val="000000"/>
          <w:sz w:val="28"/>
        </w:rPr>
        <w:t xml:space="preserve">
      Решение об оплате судебных расходов и издержек, вынесенное в одном из Договаривающихся государств относительно любого лица, освобожденного от обязанности вносить обеспечения или задаток, или выплаты, упомянутые в </w:t>
      </w:r>
      <w:r>
        <w:rPr>
          <w:rFonts w:ascii="Times New Roman"/>
          <w:b w:val="false"/>
          <w:i w:val="false"/>
          <w:color w:val="000000"/>
          <w:sz w:val="28"/>
        </w:rPr>
        <w:t xml:space="preserve"> статье 14</w:t>
      </w:r>
      <w:r>
        <w:rPr>
          <w:rFonts w:ascii="Times New Roman"/>
          <w:b w:val="false"/>
          <w:i w:val="false"/>
          <w:color w:val="000000"/>
          <w:sz w:val="28"/>
        </w:rPr>
        <w:t>, или в законе государства, в котором было начато разбирательство, будет принудительно исполняться по просьбе лица, в пользу которого вынесено решение, бесплатно в любом другом Договаривающемся государстве.</w:t>
      </w:r>
    </w:p>
    <w:bookmarkStart w:name="z20" w:id="19"/>
    <w:p>
      <w:pPr>
        <w:spacing w:after="0"/>
        <w:ind w:left="0"/>
        <w:jc w:val="left"/>
      </w:pPr>
      <w:r>
        <w:rPr>
          <w:rFonts w:ascii="Times New Roman"/>
          <w:b/>
          <w:i w:val="false"/>
          <w:color w:val="000000"/>
        </w:rPr>
        <w:t xml:space="preserve"> Статья 16</w:t>
      </w:r>
    </w:p>
    <w:bookmarkEnd w:id="19"/>
    <w:p>
      <w:pPr>
        <w:spacing w:after="0"/>
        <w:ind w:left="0"/>
        <w:jc w:val="both"/>
      </w:pPr>
      <w:r>
        <w:rPr>
          <w:rFonts w:ascii="Times New Roman"/>
          <w:b w:val="false"/>
          <w:i w:val="false"/>
          <w:color w:val="000000"/>
          <w:sz w:val="28"/>
        </w:rPr>
        <w:t xml:space="preserve">
      Каждое Договаривающееся государство должно назначить один или более передающий орган для цели передачи в соответствующий Центральный орган запрашиваемого государства просьб о принудительном исполнении решений, в отношении которых применяется </w:t>
      </w:r>
      <w:r>
        <w:rPr>
          <w:rFonts w:ascii="Times New Roman"/>
          <w:b w:val="false"/>
          <w:i w:val="false"/>
          <w:color w:val="000000"/>
          <w:sz w:val="28"/>
        </w:rPr>
        <w:t>статья 15</w:t>
      </w:r>
      <w:r>
        <w:rPr>
          <w:rFonts w:ascii="Times New Roman"/>
          <w:b w:val="false"/>
          <w:i w:val="false"/>
          <w:color w:val="000000"/>
          <w:sz w:val="28"/>
        </w:rPr>
        <w:t>.</w:t>
      </w:r>
    </w:p>
    <w:p>
      <w:pPr>
        <w:spacing w:after="0"/>
        <w:ind w:left="0"/>
        <w:jc w:val="both"/>
      </w:pPr>
      <w:r>
        <w:rPr>
          <w:rFonts w:ascii="Times New Roman"/>
          <w:b w:val="false"/>
          <w:i w:val="false"/>
          <w:color w:val="000000"/>
          <w:sz w:val="28"/>
        </w:rPr>
        <w:t>
      Каждое Договаривающееся государство должно назначить Центральный орган для получения таких просьб и принятия необходимых мер с целью обеспечения вынесения по ним окончательного решения.</w:t>
      </w:r>
    </w:p>
    <w:p>
      <w:pPr>
        <w:spacing w:after="0"/>
        <w:ind w:left="0"/>
        <w:jc w:val="both"/>
      </w:pPr>
      <w:r>
        <w:rPr>
          <w:rFonts w:ascii="Times New Roman"/>
          <w:b w:val="false"/>
          <w:i w:val="false"/>
          <w:color w:val="000000"/>
          <w:sz w:val="28"/>
        </w:rPr>
        <w:t>
      Федеративное государство и государство, которое имеет больше, чем одну правовую систему, может назначить более одного Центрального органа. Если Центральный орган, которому передана просьба, не компетентен ее рассматривать, он должен передать просьбу тому Центральному органу запрашиваемого государства, который является компетентным.</w:t>
      </w:r>
    </w:p>
    <w:p>
      <w:pPr>
        <w:spacing w:after="0"/>
        <w:ind w:left="0"/>
        <w:jc w:val="both"/>
      </w:pPr>
      <w:r>
        <w:rPr>
          <w:rFonts w:ascii="Times New Roman"/>
          <w:b w:val="false"/>
          <w:i w:val="false"/>
          <w:color w:val="000000"/>
          <w:sz w:val="28"/>
        </w:rPr>
        <w:t>
      Просьбы, предусмотренные данной статьей, должны передаваться без вмешательства каких-либо других органов, без ущерба для возможности их передачи по дипломатическим каналам.</w:t>
      </w:r>
    </w:p>
    <w:p>
      <w:pPr>
        <w:spacing w:after="0"/>
        <w:ind w:left="0"/>
        <w:jc w:val="both"/>
      </w:pPr>
      <w:r>
        <w:rPr>
          <w:rFonts w:ascii="Times New Roman"/>
          <w:b w:val="false"/>
          <w:i w:val="false"/>
          <w:color w:val="000000"/>
          <w:sz w:val="28"/>
        </w:rPr>
        <w:t>
      Ничто в данной статье не препятствует тому, чтобы лицо, в пользу которого вынесено решение, предъявило его к исполнению прямо, за исключением случаев, когда запрашиваемое государство заявило, что оно не будет принимать просьбы, сделанные таким способом.</w:t>
      </w:r>
    </w:p>
    <w:bookmarkStart w:name="z21" w:id="20"/>
    <w:p>
      <w:pPr>
        <w:spacing w:after="0"/>
        <w:ind w:left="0"/>
        <w:jc w:val="left"/>
      </w:pPr>
      <w:r>
        <w:rPr>
          <w:rFonts w:ascii="Times New Roman"/>
          <w:b/>
          <w:i w:val="false"/>
          <w:color w:val="000000"/>
        </w:rPr>
        <w:t xml:space="preserve"> Статья 17</w:t>
      </w:r>
    </w:p>
    <w:bookmarkEnd w:id="20"/>
    <w:p>
      <w:pPr>
        <w:spacing w:after="0"/>
        <w:ind w:left="0"/>
        <w:jc w:val="both"/>
      </w:pPr>
      <w:r>
        <w:rPr>
          <w:rFonts w:ascii="Times New Roman"/>
          <w:b w:val="false"/>
          <w:i w:val="false"/>
          <w:color w:val="000000"/>
          <w:sz w:val="28"/>
        </w:rPr>
        <w:t xml:space="preserve">
      Каждая просьба, предусмотренная </w:t>
      </w:r>
      <w:r>
        <w:rPr>
          <w:rFonts w:ascii="Times New Roman"/>
          <w:b w:val="false"/>
          <w:i w:val="false"/>
          <w:color w:val="000000"/>
          <w:sz w:val="28"/>
        </w:rPr>
        <w:t xml:space="preserve"> статьей 15</w:t>
      </w:r>
      <w:r>
        <w:rPr>
          <w:rFonts w:ascii="Times New Roman"/>
          <w:b w:val="false"/>
          <w:i w:val="false"/>
          <w:color w:val="000000"/>
          <w:sz w:val="28"/>
        </w:rPr>
        <w:t>, должна сопровождаться:</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заверенной копией части решения по делу, которое содержит имена и реквизиты сторон, и решение об оплате расходов или издержек;</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любыми документами, которые необходимы для того, чтобы подтвердить, что решение больше не является предметом обычных форм пересмотра в государстве происхождения и что оно подлежит принудительному исполнению в нем;</w:t>
      </w:r>
    </w:p>
    <w:p>
      <w:pPr>
        <w:spacing w:after="0"/>
        <w:ind w:left="0"/>
        <w:jc w:val="both"/>
      </w:pPr>
      <w:r>
        <w:rPr>
          <w:rFonts w:ascii="Times New Roman"/>
          <w:b w:val="false"/>
          <w:i w:val="false"/>
          <w:color w:val="000000"/>
          <w:sz w:val="28"/>
        </w:rPr>
        <w:t>
      </w:t>
      </w:r>
      <w:r>
        <w:rPr>
          <w:rFonts w:ascii="Times New Roman"/>
          <w:b w:val="false"/>
          <w:i/>
          <w:color w:val="000000"/>
          <w:sz w:val="28"/>
        </w:rPr>
        <w:t>с</w:t>
      </w:r>
      <w:r>
        <w:rPr>
          <w:rFonts w:ascii="Times New Roman"/>
          <w:b w:val="false"/>
          <w:i/>
          <w:color w:val="000000"/>
          <w:sz w:val="28"/>
        </w:rPr>
        <w:t>)</w:t>
      </w:r>
      <w:r>
        <w:rPr>
          <w:rFonts w:ascii="Times New Roman"/>
          <w:b w:val="false"/>
          <w:i w:val="false"/>
          <w:color w:val="000000"/>
          <w:sz w:val="28"/>
        </w:rPr>
        <w:t xml:space="preserve"> заверенный перевод всех вышеперечисленных документов на язык запрашиваемого государства, если они составлены не на этом языке.</w:t>
      </w:r>
    </w:p>
    <w:p>
      <w:pPr>
        <w:spacing w:after="0"/>
        <w:ind w:left="0"/>
        <w:jc w:val="both"/>
      </w:pPr>
      <w:r>
        <w:rPr>
          <w:rFonts w:ascii="Times New Roman"/>
          <w:b w:val="false"/>
          <w:i w:val="false"/>
          <w:color w:val="000000"/>
          <w:sz w:val="28"/>
        </w:rPr>
        <w:t>
      Решение по поводу просьбы выносится без проведения слушаний, и компетентный орган в запрашиваемом государстве ограничен при этом установлением того, что требуемые документы представлены. По просьбе лица, которое просит об оказании правовой помощи, орган определяет стоимость удостоверения документов и перевода, которая рассматривается как издержки и расходы по разбирательству.</w:t>
      </w:r>
    </w:p>
    <w:p>
      <w:pPr>
        <w:spacing w:after="0"/>
        <w:ind w:left="0"/>
        <w:jc w:val="both"/>
      </w:pPr>
      <w:r>
        <w:rPr>
          <w:rFonts w:ascii="Times New Roman"/>
          <w:b w:val="false"/>
          <w:i w:val="false"/>
          <w:color w:val="000000"/>
          <w:sz w:val="28"/>
        </w:rPr>
        <w:t>
      Легализация и аналогичные формальности не требуются.</w:t>
      </w:r>
    </w:p>
    <w:p>
      <w:pPr>
        <w:spacing w:after="0"/>
        <w:ind w:left="0"/>
        <w:jc w:val="both"/>
      </w:pPr>
      <w:r>
        <w:rPr>
          <w:rFonts w:ascii="Times New Roman"/>
          <w:b w:val="false"/>
          <w:i w:val="false"/>
          <w:color w:val="000000"/>
          <w:sz w:val="28"/>
        </w:rPr>
        <w:t>
      Право на обжалование решения компетентного органа существует, лишь если это предусмотрено правом запрашиваемого государства.</w:t>
      </w:r>
    </w:p>
    <w:bookmarkStart w:name="z22" w:id="21"/>
    <w:p>
      <w:pPr>
        <w:spacing w:after="0"/>
        <w:ind w:left="0"/>
        <w:jc w:val="left"/>
      </w:pPr>
      <w:r>
        <w:rPr>
          <w:rFonts w:ascii="Times New Roman"/>
          <w:b/>
          <w:i w:val="false"/>
          <w:color w:val="000000"/>
        </w:rPr>
        <w:t xml:space="preserve"> ГЛАВА III - КОПИИ РЕШЕНИЙ И ЗАПИСЕЙ</w:t>
      </w:r>
    </w:p>
    <w:bookmarkEnd w:id="21"/>
    <w:bookmarkStart w:name="z23" w:id="22"/>
    <w:p>
      <w:pPr>
        <w:spacing w:after="0"/>
        <w:ind w:left="0"/>
        <w:jc w:val="left"/>
      </w:pPr>
      <w:r>
        <w:rPr>
          <w:rFonts w:ascii="Times New Roman"/>
          <w:b/>
          <w:i w:val="false"/>
          <w:color w:val="000000"/>
        </w:rPr>
        <w:t xml:space="preserve"> Статья 18</w:t>
      </w:r>
    </w:p>
    <w:bookmarkEnd w:id="22"/>
    <w:p>
      <w:pPr>
        <w:spacing w:after="0"/>
        <w:ind w:left="0"/>
        <w:jc w:val="both"/>
      </w:pPr>
      <w:r>
        <w:rPr>
          <w:rFonts w:ascii="Times New Roman"/>
          <w:b w:val="false"/>
          <w:i w:val="false"/>
          <w:color w:val="000000"/>
          <w:sz w:val="28"/>
        </w:rPr>
        <w:t>
      Граждане любого из Договаривающихся государств и лица, обычно проживающие в любом Договаривающемся государстве, могут получать в любом другом Договаривающемся государстве на равных основаниях и условиях, что его граждане, копии или выдержки из актов об официальной регистрации и решений, касающихся гражданских или торговых дел, и могут, если это необходимо, легализовать такие документы.</w:t>
      </w:r>
    </w:p>
    <w:bookmarkStart w:name="z24" w:id="23"/>
    <w:p>
      <w:pPr>
        <w:spacing w:after="0"/>
        <w:ind w:left="0"/>
        <w:jc w:val="left"/>
      </w:pPr>
      <w:r>
        <w:rPr>
          <w:rFonts w:ascii="Times New Roman"/>
          <w:b/>
          <w:i w:val="false"/>
          <w:color w:val="000000"/>
        </w:rPr>
        <w:t xml:space="preserve"> ГЛАВА IV - ЗАДЕРЖАНИЕ ЛИЦ И ГАРАНТИИ НЕПРИКОСНОВЕННОСТИ</w:t>
      </w:r>
    </w:p>
    <w:bookmarkEnd w:id="23"/>
    <w:bookmarkStart w:name="z25" w:id="24"/>
    <w:p>
      <w:pPr>
        <w:spacing w:after="0"/>
        <w:ind w:left="0"/>
        <w:jc w:val="left"/>
      </w:pPr>
      <w:r>
        <w:rPr>
          <w:rFonts w:ascii="Times New Roman"/>
          <w:b/>
          <w:i w:val="false"/>
          <w:color w:val="000000"/>
        </w:rPr>
        <w:t xml:space="preserve"> Статья 19</w:t>
      </w:r>
    </w:p>
    <w:bookmarkEnd w:id="24"/>
    <w:p>
      <w:pPr>
        <w:spacing w:after="0"/>
        <w:ind w:left="0"/>
        <w:jc w:val="both"/>
      </w:pPr>
      <w:r>
        <w:rPr>
          <w:rFonts w:ascii="Times New Roman"/>
          <w:b w:val="false"/>
          <w:i w:val="false"/>
          <w:color w:val="000000"/>
          <w:sz w:val="28"/>
        </w:rPr>
        <w:t>
      Арест и задержание как исполнительная мера или просто как обеспечительная мера, не применяются в гражданских и торговых делах против граждан Договаривающегося государства или лиц, обычно проживающих в Договаривающемся государстве, при условии, если они не могут применяться против лиц - граждан государства, которое производило задержание или арест. На любой факт, на который может ссылаться лицо, обычно проживающее в таком государстве, чтобы получить освобождение от ареста или задержания, может ссылаться с такими же последствиями любой гражданин Договаривающегося государства, или лицо, обычно проживающее в Договаривающемся государстве, даже если этот факт произошел за рубежом.</w:t>
      </w:r>
    </w:p>
    <w:bookmarkStart w:name="z26" w:id="25"/>
    <w:p>
      <w:pPr>
        <w:spacing w:after="0"/>
        <w:ind w:left="0"/>
        <w:jc w:val="left"/>
      </w:pPr>
      <w:r>
        <w:rPr>
          <w:rFonts w:ascii="Times New Roman"/>
          <w:b/>
          <w:i w:val="false"/>
          <w:color w:val="000000"/>
        </w:rPr>
        <w:t xml:space="preserve"> Статья 20</w:t>
      </w:r>
    </w:p>
    <w:bookmarkEnd w:id="25"/>
    <w:p>
      <w:pPr>
        <w:spacing w:after="0"/>
        <w:ind w:left="0"/>
        <w:jc w:val="both"/>
      </w:pPr>
      <w:r>
        <w:rPr>
          <w:rFonts w:ascii="Times New Roman"/>
          <w:b w:val="false"/>
          <w:i w:val="false"/>
          <w:color w:val="000000"/>
          <w:sz w:val="28"/>
        </w:rPr>
        <w:t>
      Лицо, которое является гражданином или обычно проживает в Договаривающемся государстве и вызывается в суд или трибунал в другом Договаривающемся государстве, чтобы выступить в роли свидетеля или эксперта в судебном заседании в этом государстве, не может быть подвергнуто преследованию или задержанию или каким-либо другим ограничениям его личной свободы на территории этого государства за какое-либо действие или поведение, предшествующему его приезду в это государство.</w:t>
      </w:r>
    </w:p>
    <w:p>
      <w:pPr>
        <w:spacing w:after="0"/>
        <w:ind w:left="0"/>
        <w:jc w:val="both"/>
      </w:pPr>
      <w:r>
        <w:rPr>
          <w:rFonts w:ascii="Times New Roman"/>
          <w:b w:val="false"/>
          <w:i w:val="false"/>
          <w:color w:val="000000"/>
          <w:sz w:val="28"/>
        </w:rPr>
        <w:t>
      Иммунитет, о котором идет речь в предыдущем абзаце, начинает течь за семь дней до даты, на которую назначено слушание свидетелей и экспертов, и прекращается по истечении семи дней с даты, когда свидетели и эксперты были проинформированы судебными властями, что их присутствие больше не является необходимым и имели возможность покинуть территорию, но не покинули ее, или, если они покинули территорию, добровольно возвратились.</w:t>
      </w:r>
    </w:p>
    <w:bookmarkStart w:name="z27" w:id="26"/>
    <w:p>
      <w:pPr>
        <w:spacing w:after="0"/>
        <w:ind w:left="0"/>
        <w:jc w:val="left"/>
      </w:pPr>
      <w:r>
        <w:rPr>
          <w:rFonts w:ascii="Times New Roman"/>
          <w:b/>
          <w:i w:val="false"/>
          <w:color w:val="000000"/>
        </w:rPr>
        <w:t xml:space="preserve"> ГЛАВА V - ОБЩИЕ ПОЛОЖЕНИЯ</w:t>
      </w:r>
    </w:p>
    <w:bookmarkEnd w:id="26"/>
    <w:bookmarkStart w:name="z28" w:id="27"/>
    <w:p>
      <w:pPr>
        <w:spacing w:after="0"/>
        <w:ind w:left="0"/>
        <w:jc w:val="left"/>
      </w:pPr>
      <w:r>
        <w:rPr>
          <w:rFonts w:ascii="Times New Roman"/>
          <w:b/>
          <w:i w:val="false"/>
          <w:color w:val="000000"/>
        </w:rPr>
        <w:t xml:space="preserve"> Статья 21</w:t>
      </w:r>
    </w:p>
    <w:bookmarkEnd w:id="27"/>
    <w:p>
      <w:pPr>
        <w:spacing w:after="0"/>
        <w:ind w:left="0"/>
        <w:jc w:val="both"/>
      </w:pPr>
      <w:r>
        <w:rPr>
          <w:rFonts w:ascii="Times New Roman"/>
          <w:b w:val="false"/>
          <w:i w:val="false"/>
          <w:color w:val="000000"/>
          <w:sz w:val="28"/>
        </w:rPr>
        <w:t xml:space="preserve">
      Без ущерба для положений </w:t>
      </w:r>
      <w:r>
        <w:rPr>
          <w:rFonts w:ascii="Times New Roman"/>
          <w:b w:val="false"/>
          <w:i w:val="false"/>
          <w:color w:val="000000"/>
          <w:sz w:val="28"/>
        </w:rPr>
        <w:t>статьи 22</w:t>
      </w:r>
      <w:r>
        <w:rPr>
          <w:rFonts w:ascii="Times New Roman"/>
          <w:b w:val="false"/>
          <w:i w:val="false"/>
          <w:color w:val="000000"/>
          <w:sz w:val="28"/>
        </w:rPr>
        <w:t>, ничто в настоящей Конвенции не может рассматриваться как ограничение любых прав в отношении вопросов, регулируемых данной Конвенцией, которые могут предоставляться лицу по закону любого Договаривающегося государства или по любой другой конвенции, в которой оно является или будет участником.</w:t>
      </w:r>
    </w:p>
    <w:bookmarkStart w:name="z29" w:id="28"/>
    <w:p>
      <w:pPr>
        <w:spacing w:after="0"/>
        <w:ind w:left="0"/>
        <w:jc w:val="left"/>
      </w:pPr>
      <w:r>
        <w:rPr>
          <w:rFonts w:ascii="Times New Roman"/>
          <w:b/>
          <w:i w:val="false"/>
          <w:color w:val="000000"/>
        </w:rPr>
        <w:t xml:space="preserve"> Статья 22</w:t>
      </w:r>
    </w:p>
    <w:bookmarkEnd w:id="28"/>
    <w:p>
      <w:pPr>
        <w:spacing w:after="0"/>
        <w:ind w:left="0"/>
        <w:jc w:val="both"/>
      </w:pPr>
      <w:r>
        <w:rPr>
          <w:rFonts w:ascii="Times New Roman"/>
          <w:b w:val="false"/>
          <w:i w:val="false"/>
          <w:color w:val="000000"/>
          <w:sz w:val="28"/>
        </w:rPr>
        <w:t xml:space="preserve">
      Между участниками настоящей Конвенции, которые также являются участниками одной или обоих Конвенций по вопросам гражданского процесса, подписанными в Гааге 17 июля 1905 года и 1 марта 1954 года, эта Конвенция заменит статьи 17-24 Конвенции 1905 года или </w:t>
      </w:r>
      <w:r>
        <w:rPr>
          <w:rFonts w:ascii="Times New Roman"/>
          <w:b w:val="false"/>
          <w:i w:val="false"/>
          <w:color w:val="000000"/>
          <w:sz w:val="28"/>
        </w:rPr>
        <w:t xml:space="preserve"> статьи 17</w:t>
      </w:r>
      <w:r>
        <w:rPr>
          <w:rFonts w:ascii="Times New Roman"/>
          <w:b w:val="false"/>
          <w:i w:val="false"/>
          <w:color w:val="000000"/>
          <w:sz w:val="28"/>
        </w:rPr>
        <w:t>-</w:t>
      </w:r>
      <w:r>
        <w:rPr>
          <w:rFonts w:ascii="Times New Roman"/>
          <w:b w:val="false"/>
          <w:i w:val="false"/>
          <w:color w:val="000000"/>
          <w:sz w:val="28"/>
        </w:rPr>
        <w:t xml:space="preserve"> 26</w:t>
      </w:r>
      <w:r>
        <w:rPr>
          <w:rFonts w:ascii="Times New Roman"/>
          <w:b w:val="false"/>
          <w:i w:val="false"/>
          <w:color w:val="000000"/>
          <w:sz w:val="28"/>
        </w:rPr>
        <w:t xml:space="preserve"> Конвенции 1954 года, даже если сделана оговорка, предусмотренная пунктом "с" второго абзаца </w:t>
      </w:r>
      <w:r>
        <w:rPr>
          <w:rFonts w:ascii="Times New Roman"/>
          <w:b w:val="false"/>
          <w:i w:val="false"/>
          <w:color w:val="000000"/>
          <w:sz w:val="28"/>
        </w:rPr>
        <w:t xml:space="preserve"> статьи 28</w:t>
      </w:r>
      <w:r>
        <w:rPr>
          <w:rFonts w:ascii="Times New Roman"/>
          <w:b w:val="false"/>
          <w:i w:val="false"/>
          <w:color w:val="000000"/>
          <w:sz w:val="28"/>
        </w:rPr>
        <w:t xml:space="preserve"> настоящей данной Конвенции.</w:t>
      </w:r>
    </w:p>
    <w:bookmarkStart w:name="z30" w:id="29"/>
    <w:p>
      <w:pPr>
        <w:spacing w:after="0"/>
        <w:ind w:left="0"/>
        <w:jc w:val="left"/>
      </w:pPr>
      <w:r>
        <w:rPr>
          <w:rFonts w:ascii="Times New Roman"/>
          <w:b/>
          <w:i w:val="false"/>
          <w:color w:val="000000"/>
        </w:rPr>
        <w:t xml:space="preserve"> Статья 23</w:t>
      </w:r>
    </w:p>
    <w:bookmarkEnd w:id="29"/>
    <w:p>
      <w:pPr>
        <w:spacing w:after="0"/>
        <w:ind w:left="0"/>
        <w:jc w:val="both"/>
      </w:pPr>
      <w:r>
        <w:rPr>
          <w:rFonts w:ascii="Times New Roman"/>
          <w:b w:val="false"/>
          <w:i w:val="false"/>
          <w:color w:val="000000"/>
          <w:sz w:val="28"/>
        </w:rPr>
        <w:t>
      Дополнительное соглашение между участниками Конвенций 1905 и 1954 годов должны рассматриваться как применимые к настоящей Конвенции в той мере, в какой они совместимы с нею, если участники не договорятся об ином.</w:t>
      </w:r>
    </w:p>
    <w:bookmarkStart w:name="z31" w:id="30"/>
    <w:p>
      <w:pPr>
        <w:spacing w:after="0"/>
        <w:ind w:left="0"/>
        <w:jc w:val="left"/>
      </w:pPr>
      <w:r>
        <w:rPr>
          <w:rFonts w:ascii="Times New Roman"/>
          <w:b/>
          <w:i w:val="false"/>
          <w:color w:val="000000"/>
        </w:rPr>
        <w:t xml:space="preserve"> Статья 24</w:t>
      </w:r>
    </w:p>
    <w:bookmarkEnd w:id="30"/>
    <w:p>
      <w:pPr>
        <w:spacing w:after="0"/>
        <w:ind w:left="0"/>
        <w:jc w:val="both"/>
      </w:pPr>
      <w:r>
        <w:rPr>
          <w:rFonts w:ascii="Times New Roman"/>
          <w:b w:val="false"/>
          <w:i w:val="false"/>
          <w:color w:val="000000"/>
          <w:sz w:val="28"/>
        </w:rPr>
        <w:t>
      Договаривающееся государство может путем заявления определить язык или языки, отличные от тех, о которых говорится в</w:t>
      </w:r>
      <w:r>
        <w:rPr>
          <w:rFonts w:ascii="Times New Roman"/>
          <w:b w:val="false"/>
          <w:i w:val="false"/>
          <w:color w:val="000000"/>
          <w:sz w:val="28"/>
        </w:rPr>
        <w:t xml:space="preserve"> статьях 7</w:t>
      </w:r>
      <w:r>
        <w:rPr>
          <w:rFonts w:ascii="Times New Roman"/>
          <w:b w:val="false"/>
          <w:i w:val="false"/>
          <w:color w:val="000000"/>
          <w:sz w:val="28"/>
        </w:rPr>
        <w:t xml:space="preserve"> и</w:t>
      </w:r>
      <w:r>
        <w:rPr>
          <w:rFonts w:ascii="Times New Roman"/>
          <w:b w:val="false"/>
          <w:i w:val="false"/>
          <w:color w:val="000000"/>
          <w:sz w:val="28"/>
        </w:rPr>
        <w:t xml:space="preserve"> 17</w:t>
      </w:r>
      <w:r>
        <w:rPr>
          <w:rFonts w:ascii="Times New Roman"/>
          <w:b w:val="false"/>
          <w:i w:val="false"/>
          <w:color w:val="000000"/>
          <w:sz w:val="28"/>
        </w:rPr>
        <w:t>, на которых документы, отсылаемые в Центральный орган, могут быть составлены или переведены.</w:t>
      </w:r>
    </w:p>
    <w:bookmarkStart w:name="z32" w:id="31"/>
    <w:p>
      <w:pPr>
        <w:spacing w:after="0"/>
        <w:ind w:left="0"/>
        <w:jc w:val="left"/>
      </w:pPr>
      <w:r>
        <w:rPr>
          <w:rFonts w:ascii="Times New Roman"/>
          <w:b/>
          <w:i w:val="false"/>
          <w:color w:val="000000"/>
        </w:rPr>
        <w:t xml:space="preserve"> Статья 25</w:t>
      </w:r>
    </w:p>
    <w:bookmarkEnd w:id="31"/>
    <w:p>
      <w:pPr>
        <w:spacing w:after="0"/>
        <w:ind w:left="0"/>
        <w:jc w:val="both"/>
      </w:pPr>
      <w:r>
        <w:rPr>
          <w:rFonts w:ascii="Times New Roman"/>
          <w:b w:val="false"/>
          <w:i w:val="false"/>
          <w:color w:val="000000"/>
          <w:sz w:val="28"/>
        </w:rPr>
        <w:t xml:space="preserve">
      Договаривающееся государство, в котором существует более одного государственного языка и которое не может по основаниям, вытекающим из внутреннего права для своей территории принимать в целом документы, о которых говорится в </w:t>
      </w:r>
      <w:r>
        <w:rPr>
          <w:rFonts w:ascii="Times New Roman"/>
          <w:b w:val="false"/>
          <w:i w:val="false"/>
          <w:color w:val="000000"/>
          <w:sz w:val="28"/>
        </w:rPr>
        <w:t>статьях 7</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составленные на одном из этих языком, должно путем заявления определить язык, на котором такие документ должны быть составлены или переведены для передачи в определенную часть их территории.</w:t>
      </w:r>
    </w:p>
    <w:bookmarkStart w:name="z33" w:id="32"/>
    <w:p>
      <w:pPr>
        <w:spacing w:after="0"/>
        <w:ind w:left="0"/>
        <w:jc w:val="left"/>
      </w:pPr>
      <w:r>
        <w:rPr>
          <w:rFonts w:ascii="Times New Roman"/>
          <w:b/>
          <w:i w:val="false"/>
          <w:color w:val="000000"/>
        </w:rPr>
        <w:t xml:space="preserve"> Статья 26</w:t>
      </w:r>
    </w:p>
    <w:bookmarkEnd w:id="32"/>
    <w:p>
      <w:pPr>
        <w:spacing w:after="0"/>
        <w:ind w:left="0"/>
        <w:jc w:val="both"/>
      </w:pPr>
      <w:r>
        <w:rPr>
          <w:rFonts w:ascii="Times New Roman"/>
          <w:b w:val="false"/>
          <w:i w:val="false"/>
          <w:color w:val="000000"/>
          <w:sz w:val="28"/>
        </w:rPr>
        <w:t>
      Если в Договаривающемся государстве имеется две или более  территориальные единицы, в которых действуют разные правовые системы применительно к делам, рассматриваемые настоящей Конвенцией, то  Договаривающееся государство во время подписания, ратификации, принятия, утверждения или присоединения может заявить, что настоящая Конвенция может распространяться на все его территориальные единицы и  не только на одну или несколько из них и может изменить это заявление  передачей другого заявления в любое время.</w:t>
      </w:r>
    </w:p>
    <w:p>
      <w:pPr>
        <w:spacing w:after="0"/>
        <w:ind w:left="0"/>
        <w:jc w:val="both"/>
      </w:pPr>
      <w:r>
        <w:rPr>
          <w:rFonts w:ascii="Times New Roman"/>
          <w:b w:val="false"/>
          <w:i w:val="false"/>
          <w:color w:val="000000"/>
          <w:sz w:val="28"/>
        </w:rPr>
        <w:t>
      Любое такое заявление должно быть направлено Министерству   иностранных дел Королевства Нидерландов и должно четко определить территориальные единицы, на которые распространяется Конвенция.</w:t>
      </w:r>
    </w:p>
    <w:bookmarkStart w:name="z34" w:id="33"/>
    <w:p>
      <w:pPr>
        <w:spacing w:after="0"/>
        <w:ind w:left="0"/>
        <w:jc w:val="left"/>
      </w:pPr>
      <w:r>
        <w:rPr>
          <w:rFonts w:ascii="Times New Roman"/>
          <w:b/>
          <w:i w:val="false"/>
          <w:color w:val="000000"/>
        </w:rPr>
        <w:t xml:space="preserve"> Статья 27</w:t>
      </w:r>
    </w:p>
    <w:bookmarkEnd w:id="33"/>
    <w:p>
      <w:pPr>
        <w:spacing w:after="0"/>
        <w:ind w:left="0"/>
        <w:jc w:val="both"/>
      </w:pPr>
      <w:r>
        <w:rPr>
          <w:rFonts w:ascii="Times New Roman"/>
          <w:b w:val="false"/>
          <w:i w:val="false"/>
          <w:color w:val="000000"/>
          <w:sz w:val="28"/>
        </w:rPr>
        <w:t>
      Если Договаривающееся государство имеет систему управления, согласно которой исполнительная, законодательная и судебная власть распределены между центральными и другими органами этого государства, то подписание, ратификация, принятие, утверждение или присоединение государства к настоящей Конвенции или заявления, сделанные им согласно</w:t>
      </w:r>
      <w:r>
        <w:rPr>
          <w:rFonts w:ascii="Times New Roman"/>
          <w:b w:val="false"/>
          <w:i w:val="false"/>
          <w:color w:val="000000"/>
          <w:sz w:val="28"/>
        </w:rPr>
        <w:t xml:space="preserve"> статье 26</w:t>
      </w:r>
      <w:r>
        <w:rPr>
          <w:rFonts w:ascii="Times New Roman"/>
          <w:b w:val="false"/>
          <w:i w:val="false"/>
          <w:color w:val="000000"/>
          <w:sz w:val="28"/>
        </w:rPr>
        <w:t>, не затрагивают разделения властей внутри государства.</w:t>
      </w:r>
    </w:p>
    <w:bookmarkStart w:name="z35" w:id="34"/>
    <w:p>
      <w:pPr>
        <w:spacing w:after="0"/>
        <w:ind w:left="0"/>
        <w:jc w:val="left"/>
      </w:pPr>
      <w:r>
        <w:rPr>
          <w:rFonts w:ascii="Times New Roman"/>
          <w:b/>
          <w:i w:val="false"/>
          <w:color w:val="000000"/>
        </w:rPr>
        <w:t xml:space="preserve"> Статья 28</w:t>
      </w:r>
    </w:p>
    <w:bookmarkEnd w:id="34"/>
    <w:p>
      <w:pPr>
        <w:spacing w:after="0"/>
        <w:ind w:left="0"/>
        <w:jc w:val="both"/>
      </w:pPr>
      <w:r>
        <w:rPr>
          <w:rFonts w:ascii="Times New Roman"/>
          <w:b w:val="false"/>
          <w:i w:val="false"/>
          <w:color w:val="000000"/>
          <w:sz w:val="28"/>
        </w:rPr>
        <w:t>
      Любое Договаривающееся государство может во время подписания,  ратификации, принятия, утверждения или присоединения сделать оговорку в своем праве исключить применение</w:t>
      </w:r>
      <w:r>
        <w:rPr>
          <w:rFonts w:ascii="Times New Roman"/>
          <w:b w:val="false"/>
          <w:i w:val="false"/>
          <w:color w:val="000000"/>
          <w:sz w:val="28"/>
        </w:rPr>
        <w:t xml:space="preserve"> статьи 1</w:t>
      </w:r>
      <w:r>
        <w:rPr>
          <w:rFonts w:ascii="Times New Roman"/>
          <w:b w:val="false"/>
          <w:i w:val="false"/>
          <w:color w:val="000000"/>
          <w:sz w:val="28"/>
        </w:rPr>
        <w:t xml:space="preserve"> в отношении лиц, не являющихся гражданами Договаривающегося государства, но обычно  проживающих в Договаривающемся государстве ином, чем государство,  которое делает оговорку, или ранее обычно проживавших в государстве оговорившем такое право, если отсутствует режим взаимности в отношении, между государством, сделавшим оговорку, и государством, гражданином которого являются лица, которые просят об оказании правовой помощи.</w:t>
      </w:r>
    </w:p>
    <w:p>
      <w:pPr>
        <w:spacing w:after="0"/>
        <w:ind w:left="0"/>
        <w:jc w:val="both"/>
      </w:pPr>
      <w:r>
        <w:rPr>
          <w:rFonts w:ascii="Times New Roman"/>
          <w:b w:val="false"/>
          <w:i w:val="false"/>
          <w:color w:val="000000"/>
          <w:sz w:val="28"/>
        </w:rPr>
        <w:t>
      Любое Договаривающееся государство может во время подписания, ратификации, утверждения, принятия или присоединения сделать оговорку о праве исключить:</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использование английского или французского, или обоих языков, согласно второму абзацу </w:t>
      </w:r>
      <w:r>
        <w:rPr>
          <w:rFonts w:ascii="Times New Roman"/>
          <w:b w:val="false"/>
          <w:i w:val="false"/>
          <w:color w:val="000000"/>
          <w:sz w:val="28"/>
        </w:rPr>
        <w:t xml:space="preserve"> статьи 7</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применение второго абзаца </w:t>
      </w:r>
      <w:r>
        <w:rPr>
          <w:rFonts w:ascii="Times New Roman"/>
          <w:b w:val="false"/>
          <w:i w:val="false"/>
          <w:color w:val="000000"/>
          <w:sz w:val="28"/>
        </w:rPr>
        <w:t>статьи 13</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с</w:t>
      </w:r>
      <w:r>
        <w:rPr>
          <w:rFonts w:ascii="Times New Roman"/>
          <w:b w:val="false"/>
          <w:i/>
          <w:color w:val="000000"/>
          <w:sz w:val="28"/>
        </w:rPr>
        <w:t>)</w:t>
      </w:r>
      <w:r>
        <w:rPr>
          <w:rFonts w:ascii="Times New Roman"/>
          <w:b w:val="false"/>
          <w:i w:val="false"/>
          <w:color w:val="000000"/>
          <w:sz w:val="28"/>
        </w:rPr>
        <w:t xml:space="preserve"> применение</w:t>
      </w:r>
      <w:r>
        <w:rPr>
          <w:rFonts w:ascii="Times New Roman"/>
          <w:b w:val="false"/>
          <w:i w:val="false"/>
          <w:color w:val="000000"/>
          <w:sz w:val="28"/>
        </w:rPr>
        <w:t xml:space="preserve"> главы 2</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применение </w:t>
      </w:r>
      <w:r>
        <w:rPr>
          <w:rFonts w:ascii="Times New Roman"/>
          <w:b w:val="false"/>
          <w:i w:val="false"/>
          <w:color w:val="000000"/>
          <w:sz w:val="28"/>
        </w:rPr>
        <w:t>статьи 20</w:t>
      </w:r>
      <w:r>
        <w:rPr>
          <w:rFonts w:ascii="Times New Roman"/>
          <w:b w:val="false"/>
          <w:i w:val="false"/>
          <w:color w:val="000000"/>
          <w:sz w:val="28"/>
        </w:rPr>
        <w:t>.</w:t>
      </w:r>
    </w:p>
    <w:p>
      <w:pPr>
        <w:spacing w:after="0"/>
        <w:ind w:left="0"/>
        <w:jc w:val="both"/>
      </w:pPr>
      <w:r>
        <w:rPr>
          <w:rFonts w:ascii="Times New Roman"/>
          <w:b w:val="false"/>
          <w:i w:val="false"/>
          <w:color w:val="000000"/>
          <w:sz w:val="28"/>
        </w:rPr>
        <w:t>
      Когда государство сделало оговорку:</w:t>
      </w:r>
    </w:p>
    <w:p>
      <w:pPr>
        <w:spacing w:after="0"/>
        <w:ind w:left="0"/>
        <w:jc w:val="both"/>
      </w:pPr>
      <w:r>
        <w:rPr>
          <w:rFonts w:ascii="Times New Roman"/>
          <w:b w:val="false"/>
          <w:i w:val="false"/>
          <w:color w:val="000000"/>
          <w:sz w:val="28"/>
        </w:rPr>
        <w:t>
      </w:t>
      </w:r>
      <w:r>
        <w:rPr>
          <w:rFonts w:ascii="Times New Roman"/>
          <w:b w:val="false"/>
          <w:i/>
          <w:color w:val="000000"/>
          <w:sz w:val="28"/>
        </w:rPr>
        <w:t>е</w:t>
      </w:r>
      <w:r>
        <w:rPr>
          <w:rFonts w:ascii="Times New Roman"/>
          <w:b w:val="false"/>
          <w:i/>
          <w:color w:val="000000"/>
          <w:sz w:val="28"/>
        </w:rPr>
        <w:t>)</w:t>
      </w:r>
      <w:r>
        <w:rPr>
          <w:rFonts w:ascii="Times New Roman"/>
          <w:b w:val="false"/>
          <w:i w:val="false"/>
          <w:color w:val="000000"/>
          <w:sz w:val="28"/>
        </w:rPr>
        <w:t xml:space="preserve"> согласно пункту "а" второго абзаца настоящей статьи, исключающей использование французского и английского языков, любое другое затронутое государство может применять такое же правило в отношении государства, сделавшего оговорку;</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согласно пункту "b" второго абзаца, любое другое государство может отказаться применять второй абзац </w:t>
      </w:r>
      <w:r>
        <w:rPr>
          <w:rFonts w:ascii="Times New Roman"/>
          <w:b w:val="false"/>
          <w:i w:val="false"/>
          <w:color w:val="000000"/>
          <w:sz w:val="28"/>
        </w:rPr>
        <w:t xml:space="preserve"> статьи 13</w:t>
      </w:r>
      <w:r>
        <w:rPr>
          <w:rFonts w:ascii="Times New Roman"/>
          <w:b w:val="false"/>
          <w:i w:val="false"/>
          <w:color w:val="000000"/>
          <w:sz w:val="28"/>
        </w:rPr>
        <w:t xml:space="preserve"> к лицам, которые являются гражданами или обычно проживают в государстве, сделавшем оговорку;</w:t>
      </w:r>
    </w:p>
    <w:p>
      <w:pPr>
        <w:spacing w:after="0"/>
        <w:ind w:left="0"/>
        <w:jc w:val="both"/>
      </w:pP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согласно пункту "с" абзаца этой статьи, любое другое Договаривающееся государство может отказаться применять </w:t>
      </w:r>
      <w:r>
        <w:rPr>
          <w:rFonts w:ascii="Times New Roman"/>
          <w:b w:val="false"/>
          <w:i w:val="false"/>
          <w:color w:val="000000"/>
          <w:sz w:val="28"/>
        </w:rPr>
        <w:t>главу II</w:t>
      </w:r>
      <w:r>
        <w:rPr>
          <w:rFonts w:ascii="Times New Roman"/>
          <w:b w:val="false"/>
          <w:i w:val="false"/>
          <w:color w:val="000000"/>
          <w:sz w:val="28"/>
        </w:rPr>
        <w:t xml:space="preserve"> к лицам, которые являются гражданами или постоянно обычно проживают в государстве, сделавшем оговорку.</w:t>
      </w:r>
    </w:p>
    <w:p>
      <w:pPr>
        <w:spacing w:after="0"/>
        <w:ind w:left="0"/>
        <w:jc w:val="both"/>
      </w:pPr>
      <w:r>
        <w:rPr>
          <w:rFonts w:ascii="Times New Roman"/>
          <w:b w:val="false"/>
          <w:i w:val="false"/>
          <w:color w:val="000000"/>
          <w:sz w:val="28"/>
        </w:rPr>
        <w:t>
      Другие оговорки запрещены.</w:t>
      </w:r>
    </w:p>
    <w:p>
      <w:pPr>
        <w:spacing w:after="0"/>
        <w:ind w:left="0"/>
        <w:jc w:val="both"/>
      </w:pPr>
      <w:r>
        <w:rPr>
          <w:rFonts w:ascii="Times New Roman"/>
          <w:b w:val="false"/>
          <w:i w:val="false"/>
          <w:color w:val="000000"/>
          <w:sz w:val="28"/>
        </w:rPr>
        <w:t>
      Любое Договаривающееся государство может в любое время снять сделанную оговорку. О снятии оговорки должно быть уведомлено Министерство иностранных дел Королевства Нидерландов. Оговорка прекратит действие с первого числа третьего календарного месяца после уведомления.</w:t>
      </w:r>
    </w:p>
    <w:bookmarkStart w:name="z36" w:id="35"/>
    <w:p>
      <w:pPr>
        <w:spacing w:after="0"/>
        <w:ind w:left="0"/>
        <w:jc w:val="left"/>
      </w:pPr>
      <w:r>
        <w:rPr>
          <w:rFonts w:ascii="Times New Roman"/>
          <w:b/>
          <w:i w:val="false"/>
          <w:color w:val="000000"/>
        </w:rPr>
        <w:t xml:space="preserve"> Статья 29</w:t>
      </w:r>
    </w:p>
    <w:bookmarkEnd w:id="35"/>
    <w:p>
      <w:pPr>
        <w:spacing w:after="0"/>
        <w:ind w:left="0"/>
        <w:jc w:val="both"/>
      </w:pPr>
      <w:r>
        <w:rPr>
          <w:rFonts w:ascii="Times New Roman"/>
          <w:b w:val="false"/>
          <w:i w:val="false"/>
          <w:color w:val="000000"/>
          <w:sz w:val="28"/>
        </w:rPr>
        <w:t xml:space="preserve">
      Любое Договаривающее государство должно во время хранения документа о ратификации или присоединении, или позднее проинформировать Министерство иностранных дел Королевства Нидерландов о назначении органов в соответствии со </w:t>
      </w:r>
      <w:r>
        <w:rPr>
          <w:rFonts w:ascii="Times New Roman"/>
          <w:b w:val="false"/>
          <w:i w:val="false"/>
          <w:color w:val="000000"/>
          <w:sz w:val="28"/>
        </w:rPr>
        <w:t xml:space="preserve"> статьями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и </w:t>
      </w:r>
      <w:r>
        <w:rPr>
          <w:rFonts w:ascii="Times New Roman"/>
          <w:b w:val="false"/>
          <w:i w:val="false"/>
          <w:color w:val="000000"/>
          <w:sz w:val="28"/>
        </w:rPr>
        <w:t xml:space="preserve"> 16</w:t>
      </w:r>
      <w:r>
        <w:rPr>
          <w:rFonts w:ascii="Times New Roman"/>
          <w:b w:val="false"/>
          <w:i w:val="false"/>
          <w:color w:val="000000"/>
          <w:sz w:val="28"/>
        </w:rPr>
        <w:t>.</w:t>
      </w:r>
    </w:p>
    <w:p>
      <w:pPr>
        <w:spacing w:after="0"/>
        <w:ind w:left="0"/>
        <w:jc w:val="both"/>
      </w:pPr>
      <w:r>
        <w:rPr>
          <w:rFonts w:ascii="Times New Roman"/>
          <w:b w:val="false"/>
          <w:i w:val="false"/>
          <w:color w:val="000000"/>
          <w:sz w:val="28"/>
        </w:rPr>
        <w:t>
      Оно должно также проинформировать Министерство иностранных дел Королевства Нидерландов, когда это необходимо, о следующем:</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заявлениях, в соответствии со </w:t>
      </w:r>
      <w:r>
        <w:rPr>
          <w:rFonts w:ascii="Times New Roman"/>
          <w:b w:val="false"/>
          <w:i w:val="false"/>
          <w:color w:val="000000"/>
          <w:sz w:val="28"/>
        </w:rPr>
        <w:t xml:space="preserve"> статьями 5</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w:t>
      </w:r>
      <w:r>
        <w:rPr>
          <w:rFonts w:ascii="Times New Roman"/>
          <w:b w:val="false"/>
          <w:i w:val="false"/>
          <w:color w:val="000000"/>
          <w:sz w:val="28"/>
        </w:rPr>
        <w:t xml:space="preserve"> 24</w:t>
      </w:r>
      <w:r>
        <w:rPr>
          <w:rFonts w:ascii="Times New Roman"/>
          <w:b w:val="false"/>
          <w:i w:val="false"/>
          <w:color w:val="000000"/>
          <w:sz w:val="28"/>
        </w:rPr>
        <w:t xml:space="preserve">, </w:t>
      </w:r>
      <w:r>
        <w:rPr>
          <w:rFonts w:ascii="Times New Roman"/>
          <w:b w:val="false"/>
          <w:i w:val="false"/>
          <w:color w:val="000000"/>
          <w:sz w:val="28"/>
        </w:rPr>
        <w:t xml:space="preserve"> 25</w:t>
      </w:r>
      <w:r>
        <w:rPr>
          <w:rFonts w:ascii="Times New Roman"/>
          <w:b w:val="false"/>
          <w:i w:val="false"/>
          <w:color w:val="000000"/>
          <w:sz w:val="28"/>
        </w:rPr>
        <w:t xml:space="preserve">, </w:t>
      </w:r>
      <w:r>
        <w:rPr>
          <w:rFonts w:ascii="Times New Roman"/>
          <w:b w:val="false"/>
          <w:i w:val="false"/>
          <w:color w:val="000000"/>
          <w:sz w:val="28"/>
        </w:rPr>
        <w:t xml:space="preserve"> 26</w:t>
      </w:r>
      <w:r>
        <w:rPr>
          <w:rFonts w:ascii="Times New Roman"/>
          <w:b w:val="false"/>
          <w:i w:val="false"/>
          <w:color w:val="000000"/>
          <w:sz w:val="28"/>
        </w:rPr>
        <w:t xml:space="preserve">, </w:t>
      </w:r>
      <w:r>
        <w:rPr>
          <w:rFonts w:ascii="Times New Roman"/>
          <w:b w:val="false"/>
          <w:i w:val="false"/>
          <w:color w:val="000000"/>
          <w:sz w:val="28"/>
        </w:rPr>
        <w:t xml:space="preserve"> 33</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любых отменах или изменениях вышеназванных назначений и заявлений;</w:t>
      </w:r>
    </w:p>
    <w:p>
      <w:pPr>
        <w:spacing w:after="0"/>
        <w:ind w:left="0"/>
        <w:jc w:val="both"/>
      </w:pPr>
      <w:r>
        <w:rPr>
          <w:rFonts w:ascii="Times New Roman"/>
          <w:b w:val="false"/>
          <w:i w:val="false"/>
          <w:color w:val="000000"/>
          <w:sz w:val="28"/>
        </w:rPr>
        <w:t>
      </w:t>
      </w:r>
      <w:r>
        <w:rPr>
          <w:rFonts w:ascii="Times New Roman"/>
          <w:b w:val="false"/>
          <w:i/>
          <w:color w:val="000000"/>
          <w:sz w:val="28"/>
        </w:rPr>
        <w:t>с</w:t>
      </w:r>
      <w:r>
        <w:rPr>
          <w:rFonts w:ascii="Times New Roman"/>
          <w:b w:val="false"/>
          <w:i/>
          <w:color w:val="000000"/>
          <w:sz w:val="28"/>
        </w:rPr>
        <w:t>)</w:t>
      </w:r>
      <w:r>
        <w:rPr>
          <w:rFonts w:ascii="Times New Roman"/>
          <w:b w:val="false"/>
          <w:i w:val="false"/>
          <w:color w:val="000000"/>
          <w:sz w:val="28"/>
        </w:rPr>
        <w:t xml:space="preserve"> снятиях любых оговорок.</w:t>
      </w:r>
    </w:p>
    <w:bookmarkStart w:name="z37" w:id="36"/>
    <w:p>
      <w:pPr>
        <w:spacing w:after="0"/>
        <w:ind w:left="0"/>
        <w:jc w:val="left"/>
      </w:pPr>
      <w:r>
        <w:rPr>
          <w:rFonts w:ascii="Times New Roman"/>
          <w:b/>
          <w:i w:val="false"/>
          <w:color w:val="000000"/>
        </w:rPr>
        <w:t xml:space="preserve"> Статья 30</w:t>
      </w:r>
    </w:p>
    <w:bookmarkEnd w:id="36"/>
    <w:p>
      <w:pPr>
        <w:spacing w:after="0"/>
        <w:ind w:left="0"/>
        <w:jc w:val="both"/>
      </w:pPr>
      <w:r>
        <w:rPr>
          <w:rFonts w:ascii="Times New Roman"/>
          <w:b w:val="false"/>
          <w:i w:val="false"/>
          <w:color w:val="000000"/>
          <w:sz w:val="28"/>
        </w:rPr>
        <w:t>
      Типовые формуляры, приложенные к настоящей Конвенции, могут быть изменены по решению Специальной Комиссии, созванной Генеральным Секретарем Гаагской конференции, на которую приглашаются все Договаривающиеся государства и все государства-члены. Предложения об изменениях формуляров включаются в повестку встречи.</w:t>
      </w:r>
    </w:p>
    <w:p>
      <w:pPr>
        <w:spacing w:after="0"/>
        <w:ind w:left="0"/>
        <w:jc w:val="both"/>
      </w:pPr>
      <w:r>
        <w:rPr>
          <w:rFonts w:ascii="Times New Roman"/>
          <w:b w:val="false"/>
          <w:i w:val="false"/>
          <w:color w:val="000000"/>
          <w:sz w:val="28"/>
        </w:rPr>
        <w:t>
      Изменения, принятые большинством Договаривающихся государств, присутствовавших и принимавших участие в голосовании на заседании Специальной Комиссии, должны вступить в силу для всех Договаривающихся государств первого числа седьмого календарного месяца после даты направления Генеральным Секретарем всем Договаривающимся государствам.</w:t>
      </w:r>
    </w:p>
    <w:p>
      <w:pPr>
        <w:spacing w:after="0"/>
        <w:ind w:left="0"/>
        <w:jc w:val="both"/>
      </w:pPr>
      <w:r>
        <w:rPr>
          <w:rFonts w:ascii="Times New Roman"/>
          <w:b w:val="false"/>
          <w:i w:val="false"/>
          <w:color w:val="000000"/>
          <w:sz w:val="28"/>
        </w:rPr>
        <w:t>
      Во время периода, предусмотренного вторым абзацем, любое Договаривающееся государство может уведомить в письменной форме Министерство иностранных дел Королевства Нидерландов об оговорке в отношении изменения. Сторона, сделавшая такую оговорку, должна, пока оговорка не снята, рассматриваться как государство, не участвующее в настоящей Конвенции в отношении данной оговорки.</w:t>
      </w:r>
    </w:p>
    <w:bookmarkStart w:name="z38" w:id="37"/>
    <w:p>
      <w:pPr>
        <w:spacing w:after="0"/>
        <w:ind w:left="0"/>
        <w:jc w:val="left"/>
      </w:pPr>
      <w:r>
        <w:rPr>
          <w:rFonts w:ascii="Times New Roman"/>
          <w:b/>
          <w:i w:val="false"/>
          <w:color w:val="000000"/>
        </w:rPr>
        <w:t xml:space="preserve"> ГЛАВА VI - ЗАКЛЮЧИТЕЛЬНЫЕ ПОЛОЖЕНИЯ</w:t>
      </w:r>
    </w:p>
    <w:bookmarkEnd w:id="37"/>
    <w:bookmarkStart w:name="z39" w:id="38"/>
    <w:p>
      <w:pPr>
        <w:spacing w:after="0"/>
        <w:ind w:left="0"/>
        <w:jc w:val="left"/>
      </w:pPr>
      <w:r>
        <w:rPr>
          <w:rFonts w:ascii="Times New Roman"/>
          <w:b/>
          <w:i w:val="false"/>
          <w:color w:val="000000"/>
        </w:rPr>
        <w:t xml:space="preserve"> Статья 31</w:t>
      </w:r>
    </w:p>
    <w:bookmarkEnd w:id="38"/>
    <w:p>
      <w:pPr>
        <w:spacing w:after="0"/>
        <w:ind w:left="0"/>
        <w:jc w:val="both"/>
      </w:pPr>
      <w:r>
        <w:rPr>
          <w:rFonts w:ascii="Times New Roman"/>
          <w:b w:val="false"/>
          <w:i w:val="false"/>
          <w:color w:val="000000"/>
          <w:sz w:val="28"/>
        </w:rPr>
        <w:t>
      Конвенция будет открыта для подписания для государств-членов Гаагской конференции международного частного права во время ее Четырнадцатой сессии и для государств, не являющихся членами, которые приглашены для участия в ее подготовке.</w:t>
      </w:r>
    </w:p>
    <w:p>
      <w:pPr>
        <w:spacing w:after="0"/>
        <w:ind w:left="0"/>
        <w:jc w:val="both"/>
      </w:pPr>
      <w:r>
        <w:rPr>
          <w:rFonts w:ascii="Times New Roman"/>
          <w:b w:val="false"/>
          <w:i w:val="false"/>
          <w:color w:val="000000"/>
          <w:sz w:val="28"/>
        </w:rPr>
        <w:t>
      Конвенция подлежит ратификации, принятию или утверждению: документы о ратификации, принятии или утверждении сдаются на хранение в Министерство иностранных дел Королевства Нидерландов.</w:t>
      </w:r>
    </w:p>
    <w:bookmarkStart w:name="z40" w:id="39"/>
    <w:p>
      <w:pPr>
        <w:spacing w:after="0"/>
        <w:ind w:left="0"/>
        <w:jc w:val="left"/>
      </w:pPr>
      <w:r>
        <w:rPr>
          <w:rFonts w:ascii="Times New Roman"/>
          <w:b/>
          <w:i w:val="false"/>
          <w:color w:val="000000"/>
        </w:rPr>
        <w:t xml:space="preserve"> Статья 32</w:t>
      </w:r>
    </w:p>
    <w:bookmarkEnd w:id="39"/>
    <w:p>
      <w:pPr>
        <w:spacing w:after="0"/>
        <w:ind w:left="0"/>
        <w:jc w:val="both"/>
      </w:pPr>
      <w:r>
        <w:rPr>
          <w:rFonts w:ascii="Times New Roman"/>
          <w:b w:val="false"/>
          <w:i w:val="false"/>
          <w:color w:val="000000"/>
          <w:sz w:val="28"/>
        </w:rPr>
        <w:t>
      Любые другие государства могут присоединяться к Конвенции.</w:t>
      </w:r>
    </w:p>
    <w:p>
      <w:pPr>
        <w:spacing w:after="0"/>
        <w:ind w:left="0"/>
        <w:jc w:val="both"/>
      </w:pPr>
      <w:r>
        <w:rPr>
          <w:rFonts w:ascii="Times New Roman"/>
          <w:b w:val="false"/>
          <w:i w:val="false"/>
          <w:color w:val="000000"/>
          <w:sz w:val="28"/>
        </w:rPr>
        <w:t>
      Документы о присоединении сдаются на хранение в Министерство иностранных дел Королевства Нидерландов.</w:t>
      </w:r>
    </w:p>
    <w:p>
      <w:pPr>
        <w:spacing w:after="0"/>
        <w:ind w:left="0"/>
        <w:jc w:val="both"/>
      </w:pPr>
      <w:r>
        <w:rPr>
          <w:rFonts w:ascii="Times New Roman"/>
          <w:b w:val="false"/>
          <w:i w:val="false"/>
          <w:color w:val="000000"/>
          <w:sz w:val="28"/>
        </w:rPr>
        <w:t>
      Такое присоединение будет иметь силу только в отношениях между присоединившимся государством и теми Договаривающимися государствами, которые не выдвинули возражений против его присоединения в течение двенадцати месяцев после получения уведомления, о котором идет речь во втором абзаце</w:t>
      </w:r>
      <w:r>
        <w:rPr>
          <w:rFonts w:ascii="Times New Roman"/>
          <w:b w:val="false"/>
          <w:i w:val="false"/>
          <w:color w:val="000000"/>
          <w:sz w:val="28"/>
        </w:rPr>
        <w:t xml:space="preserve"> статьи 36</w:t>
      </w:r>
      <w:r>
        <w:rPr>
          <w:rFonts w:ascii="Times New Roman"/>
          <w:b w:val="false"/>
          <w:i w:val="false"/>
          <w:color w:val="000000"/>
          <w:sz w:val="28"/>
        </w:rPr>
        <w:t>. Такое возражение может быть также сделано государствами-членами во время, когда они ратифицируют, принимают или утверждают Конвенцию после присоединения. О любом таком возражении должно быть уведомлено Министерство иностранных дел Королевства Нидерландов.</w:t>
      </w:r>
    </w:p>
    <w:bookmarkStart w:name="z41" w:id="40"/>
    <w:p>
      <w:pPr>
        <w:spacing w:after="0"/>
        <w:ind w:left="0"/>
        <w:jc w:val="left"/>
      </w:pPr>
      <w:r>
        <w:rPr>
          <w:rFonts w:ascii="Times New Roman"/>
          <w:b/>
          <w:i w:val="false"/>
          <w:color w:val="000000"/>
        </w:rPr>
        <w:t xml:space="preserve"> Статья 33</w:t>
      </w:r>
    </w:p>
    <w:bookmarkEnd w:id="40"/>
    <w:p>
      <w:pPr>
        <w:spacing w:after="0"/>
        <w:ind w:left="0"/>
        <w:jc w:val="both"/>
      </w:pPr>
      <w:r>
        <w:rPr>
          <w:rFonts w:ascii="Times New Roman"/>
          <w:b w:val="false"/>
          <w:i w:val="false"/>
          <w:color w:val="000000"/>
          <w:sz w:val="28"/>
        </w:rPr>
        <w:t>
      Любое государство во время подписания, ратификации, принятия, утверждения или присоединения может заявить, что действие настоящей Конвенции будет распространяться на все территории или на одну или более из них, за международные отношения которых оно несет ответственность. Такое заявление вступает в силу во время, когда Конвенция вступает в силу для этого государства.</w:t>
      </w:r>
    </w:p>
    <w:p>
      <w:pPr>
        <w:spacing w:after="0"/>
        <w:ind w:left="0"/>
        <w:jc w:val="both"/>
      </w:pPr>
      <w:r>
        <w:rPr>
          <w:rFonts w:ascii="Times New Roman"/>
          <w:b w:val="false"/>
          <w:i w:val="false"/>
          <w:color w:val="000000"/>
          <w:sz w:val="28"/>
        </w:rPr>
        <w:t>
      Такое заявление, также, как и последующее расширение его действия, должно быть сообщено в Министерство иностранных дел Королевства Нидерландов.</w:t>
      </w:r>
    </w:p>
    <w:bookmarkStart w:name="z42" w:id="41"/>
    <w:p>
      <w:pPr>
        <w:spacing w:after="0"/>
        <w:ind w:left="0"/>
        <w:jc w:val="left"/>
      </w:pPr>
      <w:r>
        <w:rPr>
          <w:rFonts w:ascii="Times New Roman"/>
          <w:b/>
          <w:i w:val="false"/>
          <w:color w:val="000000"/>
        </w:rPr>
        <w:t xml:space="preserve"> Статья 34</w:t>
      </w:r>
    </w:p>
    <w:bookmarkEnd w:id="41"/>
    <w:p>
      <w:pPr>
        <w:spacing w:after="0"/>
        <w:ind w:left="0"/>
        <w:jc w:val="both"/>
      </w:pPr>
      <w:r>
        <w:rPr>
          <w:rFonts w:ascii="Times New Roman"/>
          <w:b w:val="false"/>
          <w:i w:val="false"/>
          <w:color w:val="000000"/>
          <w:sz w:val="28"/>
        </w:rPr>
        <w:t>
      Настоящая Конвенция вступает в силу в первый день третьего календарного месяца после сдачи на хранение третьего документа о ратификации, принятии, утверждении или присоединении, о которых говорится в</w:t>
      </w:r>
      <w:r>
        <w:rPr>
          <w:rFonts w:ascii="Times New Roman"/>
          <w:b w:val="false"/>
          <w:i w:val="false"/>
          <w:color w:val="000000"/>
          <w:sz w:val="28"/>
        </w:rPr>
        <w:t xml:space="preserve"> статьях 31</w:t>
      </w:r>
      <w:r>
        <w:rPr>
          <w:rFonts w:ascii="Times New Roman"/>
          <w:b w:val="false"/>
          <w:i w:val="false"/>
          <w:color w:val="000000"/>
          <w:sz w:val="28"/>
        </w:rPr>
        <w:t>,</w:t>
      </w:r>
      <w:r>
        <w:rPr>
          <w:rFonts w:ascii="Times New Roman"/>
          <w:b w:val="false"/>
          <w:i w:val="false"/>
          <w:color w:val="000000"/>
          <w:sz w:val="28"/>
        </w:rPr>
        <w:t xml:space="preserve"> 32</w:t>
      </w:r>
      <w:r>
        <w:rPr>
          <w:rFonts w:ascii="Times New Roman"/>
          <w:b w:val="false"/>
          <w:i w:val="false"/>
          <w:color w:val="000000"/>
          <w:sz w:val="28"/>
        </w:rPr>
        <w:t>.</w:t>
      </w:r>
    </w:p>
    <w:p>
      <w:pPr>
        <w:spacing w:after="0"/>
        <w:ind w:left="0"/>
        <w:jc w:val="both"/>
      </w:pPr>
      <w:r>
        <w:rPr>
          <w:rFonts w:ascii="Times New Roman"/>
          <w:b w:val="false"/>
          <w:i w:val="false"/>
          <w:color w:val="000000"/>
          <w:sz w:val="28"/>
        </w:rPr>
        <w:t>
      После этого Конвенция вступает в силу:</w:t>
      </w:r>
    </w:p>
    <w:p>
      <w:pPr>
        <w:spacing w:after="0"/>
        <w:ind w:left="0"/>
        <w:jc w:val="both"/>
      </w:pPr>
      <w:r>
        <w:rPr>
          <w:rFonts w:ascii="Times New Roman"/>
          <w:b w:val="false"/>
          <w:i w:val="false"/>
          <w:color w:val="000000"/>
          <w:sz w:val="28"/>
        </w:rPr>
        <w:t>
      (1) для каждого государства, ратифицировавшего, принявшего, утвердившего или присоединившегося к ней после вступления в силу в первый день третьего календарного месяца после сдачи на хранение его документа о ратификации, принятии, утверждении или присоединении;</w:t>
      </w:r>
    </w:p>
    <w:p>
      <w:pPr>
        <w:spacing w:after="0"/>
        <w:ind w:left="0"/>
        <w:jc w:val="both"/>
      </w:pPr>
      <w:r>
        <w:rPr>
          <w:rFonts w:ascii="Times New Roman"/>
          <w:b w:val="false"/>
          <w:i w:val="false"/>
          <w:color w:val="000000"/>
          <w:sz w:val="28"/>
        </w:rPr>
        <w:t>
      (2) для любой территории или территориальной единицы, в отношении которой было распространено действие Конвенции в соответствии со</w:t>
      </w:r>
      <w:r>
        <w:rPr>
          <w:rFonts w:ascii="Times New Roman"/>
          <w:b w:val="false"/>
          <w:i w:val="false"/>
          <w:color w:val="000000"/>
          <w:sz w:val="28"/>
        </w:rPr>
        <w:t xml:space="preserve"> статьями 26</w:t>
      </w:r>
      <w:r>
        <w:rPr>
          <w:rFonts w:ascii="Times New Roman"/>
          <w:b w:val="false"/>
          <w:i w:val="false"/>
          <w:color w:val="000000"/>
          <w:sz w:val="28"/>
        </w:rPr>
        <w:t xml:space="preserve"> или </w:t>
      </w:r>
      <w:r>
        <w:rPr>
          <w:rFonts w:ascii="Times New Roman"/>
          <w:b w:val="false"/>
          <w:i w:val="false"/>
          <w:color w:val="000000"/>
          <w:sz w:val="28"/>
        </w:rPr>
        <w:t>33</w:t>
      </w:r>
      <w:r>
        <w:rPr>
          <w:rFonts w:ascii="Times New Roman"/>
          <w:b w:val="false"/>
          <w:i w:val="false"/>
          <w:color w:val="000000"/>
          <w:sz w:val="28"/>
        </w:rPr>
        <w:t xml:space="preserve"> в первый день третьего календарного месяца, после уведомления о котором идет речь в настоящей статье.</w:t>
      </w:r>
    </w:p>
    <w:bookmarkStart w:name="z43" w:id="42"/>
    <w:p>
      <w:pPr>
        <w:spacing w:after="0"/>
        <w:ind w:left="0"/>
        <w:jc w:val="left"/>
      </w:pPr>
      <w:r>
        <w:rPr>
          <w:rFonts w:ascii="Times New Roman"/>
          <w:b/>
          <w:i w:val="false"/>
          <w:color w:val="000000"/>
        </w:rPr>
        <w:t xml:space="preserve"> Статья 35</w:t>
      </w:r>
    </w:p>
    <w:bookmarkEnd w:id="42"/>
    <w:p>
      <w:pPr>
        <w:spacing w:after="0"/>
        <w:ind w:left="0"/>
        <w:jc w:val="both"/>
      </w:pPr>
      <w:r>
        <w:rPr>
          <w:rFonts w:ascii="Times New Roman"/>
          <w:b w:val="false"/>
          <w:i w:val="false"/>
          <w:color w:val="000000"/>
          <w:sz w:val="28"/>
        </w:rPr>
        <w:t xml:space="preserve">
      Конвенция остается в силе в течение пяти лет с даты ее вступления в силу в соответствии с первым абзацем </w:t>
      </w:r>
      <w:r>
        <w:rPr>
          <w:rFonts w:ascii="Times New Roman"/>
          <w:b w:val="false"/>
          <w:i w:val="false"/>
          <w:color w:val="000000"/>
          <w:sz w:val="28"/>
        </w:rPr>
        <w:t>статьи 34</w:t>
      </w:r>
      <w:r>
        <w:rPr>
          <w:rFonts w:ascii="Times New Roman"/>
          <w:b w:val="false"/>
          <w:i w:val="false"/>
          <w:color w:val="000000"/>
          <w:sz w:val="28"/>
        </w:rPr>
        <w:t>, в том числе для государств, которые ратифицировали, приняли, утвердили или присоединились к ней после этой даты.</w:t>
      </w:r>
    </w:p>
    <w:p>
      <w:pPr>
        <w:spacing w:after="0"/>
        <w:ind w:left="0"/>
        <w:jc w:val="both"/>
      </w:pPr>
      <w:r>
        <w:rPr>
          <w:rFonts w:ascii="Times New Roman"/>
          <w:b w:val="false"/>
          <w:i w:val="false"/>
          <w:color w:val="000000"/>
          <w:sz w:val="28"/>
        </w:rPr>
        <w:t>
      Если не последует денонсации, то действие Конвенции будет автоматически возобновляться каждые пять лет.</w:t>
      </w:r>
    </w:p>
    <w:p>
      <w:pPr>
        <w:spacing w:after="0"/>
        <w:ind w:left="0"/>
        <w:jc w:val="both"/>
      </w:pPr>
      <w:r>
        <w:rPr>
          <w:rFonts w:ascii="Times New Roman"/>
          <w:b w:val="false"/>
          <w:i w:val="false"/>
          <w:color w:val="000000"/>
          <w:sz w:val="28"/>
        </w:rPr>
        <w:t>
      Уведомление о денонсации должно быть направлено в Министерство иностранных дел Королевства Нидерландов, не менее чем за шесть месяцев до истечения пятилетнего периода. Денонсация может ограничиваться определенными территориями или территориальными единицами, в отношении которых применяется Конвенция.</w:t>
      </w:r>
    </w:p>
    <w:p>
      <w:pPr>
        <w:spacing w:after="0"/>
        <w:ind w:left="0"/>
        <w:jc w:val="both"/>
      </w:pPr>
      <w:r>
        <w:rPr>
          <w:rFonts w:ascii="Times New Roman"/>
          <w:b w:val="false"/>
          <w:i w:val="false"/>
          <w:color w:val="000000"/>
          <w:sz w:val="28"/>
        </w:rPr>
        <w:t>
      Денонсация имеет силу только в отношении государства, которое уведомило об этом. Конвенция сохраняет силу для других Договаривающихся государств.</w:t>
      </w:r>
    </w:p>
    <w:bookmarkStart w:name="z44" w:id="43"/>
    <w:p>
      <w:pPr>
        <w:spacing w:after="0"/>
        <w:ind w:left="0"/>
        <w:jc w:val="left"/>
      </w:pPr>
      <w:r>
        <w:rPr>
          <w:rFonts w:ascii="Times New Roman"/>
          <w:b/>
          <w:i w:val="false"/>
          <w:color w:val="000000"/>
        </w:rPr>
        <w:t xml:space="preserve"> Статья 36</w:t>
      </w:r>
    </w:p>
    <w:bookmarkEnd w:id="43"/>
    <w:p>
      <w:pPr>
        <w:spacing w:after="0"/>
        <w:ind w:left="0"/>
        <w:jc w:val="both"/>
      </w:pPr>
      <w:r>
        <w:rPr>
          <w:rFonts w:ascii="Times New Roman"/>
          <w:b w:val="false"/>
          <w:i w:val="false"/>
          <w:color w:val="000000"/>
          <w:sz w:val="28"/>
        </w:rPr>
        <w:t xml:space="preserve">
      Министерство иностранных дел Королевства Нидерландов уведомляет  государства-члены Конференции и государства, которые присоединились в соответствии со </w:t>
      </w:r>
      <w:r>
        <w:rPr>
          <w:rFonts w:ascii="Times New Roman"/>
          <w:b w:val="false"/>
          <w:i w:val="false"/>
          <w:color w:val="000000"/>
          <w:sz w:val="28"/>
        </w:rPr>
        <w:t xml:space="preserve"> статьей 32</w:t>
      </w:r>
      <w:r>
        <w:rPr>
          <w:rFonts w:ascii="Times New Roman"/>
          <w:b w:val="false"/>
          <w:i w:val="false"/>
          <w:color w:val="000000"/>
          <w:sz w:val="28"/>
        </w:rPr>
        <w:t>, о следующем:</w:t>
      </w:r>
    </w:p>
    <w:p>
      <w:pPr>
        <w:spacing w:after="0"/>
        <w:ind w:left="0"/>
        <w:jc w:val="both"/>
      </w:pPr>
      <w:r>
        <w:rPr>
          <w:rFonts w:ascii="Times New Roman"/>
          <w:b w:val="false"/>
          <w:i w:val="false"/>
          <w:color w:val="000000"/>
          <w:sz w:val="28"/>
        </w:rPr>
        <w:t xml:space="preserve">
      (1) подписаниях, ратификациях, принятиях и утверждениях, о которых идет речь в </w:t>
      </w:r>
      <w:r>
        <w:rPr>
          <w:rFonts w:ascii="Times New Roman"/>
          <w:b w:val="false"/>
          <w:i w:val="false"/>
          <w:color w:val="000000"/>
          <w:sz w:val="28"/>
        </w:rPr>
        <w:t xml:space="preserve"> статье 31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присоединениях и возражениях, против присоединений о которых говорится в </w:t>
      </w:r>
      <w:r>
        <w:rPr>
          <w:rFonts w:ascii="Times New Roman"/>
          <w:b w:val="false"/>
          <w:i w:val="false"/>
          <w:color w:val="000000"/>
          <w:sz w:val="28"/>
        </w:rPr>
        <w:t xml:space="preserve"> статье 32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дате, с которой Конвенция вступает в силу, в соответствии со </w:t>
      </w:r>
      <w:r>
        <w:rPr>
          <w:rFonts w:ascii="Times New Roman"/>
          <w:b w:val="false"/>
          <w:i w:val="false"/>
          <w:color w:val="000000"/>
          <w:sz w:val="28"/>
        </w:rPr>
        <w:t xml:space="preserve"> статьей 34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заявлениях, о которых говорится в </w:t>
      </w:r>
      <w:r>
        <w:rPr>
          <w:rFonts w:ascii="Times New Roman"/>
          <w:b w:val="false"/>
          <w:i w:val="false"/>
          <w:color w:val="000000"/>
          <w:sz w:val="28"/>
        </w:rPr>
        <w:t xml:space="preserve"> статьях 26</w:t>
      </w:r>
      <w:r>
        <w:rPr>
          <w:rFonts w:ascii="Times New Roman"/>
          <w:b w:val="false"/>
          <w:i w:val="false"/>
          <w:color w:val="000000"/>
          <w:sz w:val="28"/>
        </w:rPr>
        <w:t xml:space="preserve"> и </w:t>
      </w:r>
      <w:r>
        <w:rPr>
          <w:rFonts w:ascii="Times New Roman"/>
          <w:b w:val="false"/>
          <w:i w:val="false"/>
          <w:color w:val="000000"/>
          <w:sz w:val="28"/>
        </w:rPr>
        <w:t xml:space="preserve"> 33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оговорках и их снятии, о которых говорится в </w:t>
      </w:r>
      <w:r>
        <w:rPr>
          <w:rFonts w:ascii="Times New Roman"/>
          <w:b w:val="false"/>
          <w:i w:val="false"/>
          <w:color w:val="000000"/>
          <w:sz w:val="28"/>
        </w:rPr>
        <w:t xml:space="preserve"> статьях 28</w:t>
      </w:r>
      <w:r>
        <w:rPr>
          <w:rFonts w:ascii="Times New Roman"/>
          <w:b w:val="false"/>
          <w:i w:val="false"/>
          <w:color w:val="000000"/>
          <w:sz w:val="28"/>
        </w:rPr>
        <w:t xml:space="preserve"> и </w:t>
      </w:r>
      <w:r>
        <w:rPr>
          <w:rFonts w:ascii="Times New Roman"/>
          <w:b w:val="false"/>
          <w:i w:val="false"/>
          <w:color w:val="000000"/>
          <w:sz w:val="28"/>
        </w:rPr>
        <w:t xml:space="preserve"> 30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информации, направленной в соответствии со </w:t>
      </w:r>
      <w:r>
        <w:rPr>
          <w:rFonts w:ascii="Times New Roman"/>
          <w:b w:val="false"/>
          <w:i w:val="false"/>
          <w:color w:val="000000"/>
          <w:sz w:val="28"/>
        </w:rPr>
        <w:t xml:space="preserve"> статьей 29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денонсации, о которой говорится в </w:t>
      </w:r>
      <w:r>
        <w:rPr>
          <w:rFonts w:ascii="Times New Roman"/>
          <w:b w:val="false"/>
          <w:i w:val="false"/>
          <w:color w:val="000000"/>
          <w:sz w:val="28"/>
        </w:rPr>
        <w:t xml:space="preserve"> статье 35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подписали настоящую Конвенцию.</w:t>
      </w:r>
    </w:p>
    <w:p>
      <w:pPr>
        <w:spacing w:after="0"/>
        <w:ind w:left="0"/>
        <w:jc w:val="both"/>
      </w:pPr>
      <w:r>
        <w:rPr>
          <w:rFonts w:ascii="Times New Roman"/>
          <w:b w:val="false"/>
          <w:i w:val="false"/>
          <w:color w:val="000000"/>
          <w:sz w:val="28"/>
        </w:rPr>
        <w:t>
      СОВЕРШЕНО в Гааге 25 октября 1980 года на английском и французском языках, оба текста являются равно аутентичными, в единственном экземпляре, который будет находиться на хранении в архивах Правительства Королевства Нидерландов, заверенная копия которой будет разослана по дипломатическим каналам каждому государству-члену, Гаагской конференции на дату проведения ее Четырнадцатой сессии по международному частному праву и каждому другому государству, которое участвовало в подготовке настоящей Конвенции на этой сессии.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Конвенции</w:t>
            </w:r>
          </w:p>
        </w:tc>
      </w:tr>
    </w:tbl>
    <w:bookmarkStart w:name="z46" w:id="44"/>
    <w:p>
      <w:pPr>
        <w:spacing w:after="0"/>
        <w:ind w:left="0"/>
        <w:jc w:val="both"/>
      </w:pPr>
      <w:r>
        <w:rPr>
          <w:rFonts w:ascii="Times New Roman"/>
          <w:b w:val="false"/>
          <w:i w:val="false"/>
          <w:color w:val="000000"/>
          <w:sz w:val="28"/>
        </w:rPr>
        <w:t>
      Формуляр для передачи просьбы о правовой помощи</w:t>
      </w:r>
    </w:p>
    <w:bookmarkEnd w:id="44"/>
    <w:p>
      <w:pPr>
        <w:spacing w:after="0"/>
        <w:ind w:left="0"/>
        <w:jc w:val="both"/>
      </w:pPr>
      <w:r>
        <w:rPr>
          <w:rFonts w:ascii="Times New Roman"/>
          <w:b w:val="false"/>
          <w:i w:val="false"/>
          <w:color w:val="000000"/>
          <w:sz w:val="28"/>
        </w:rPr>
        <w:t>
      Конвенция о международном доступе к правосудию подписана в Гааге 25 октября 1980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07"/>
        <w:gridCol w:w="12407"/>
        <w:gridCol w:w="1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w:t>
                  </w:r>
                </w:p>
                <w:p>
                  <w:pPr>
                    <w:spacing w:after="20"/>
                    <w:ind w:left="20"/>
                    <w:jc w:val="both"/>
                  </w:pPr>
                  <w:r>
                    <w:rPr>
                      <w:rFonts w:ascii="Times New Roman"/>
                      <w:b w:val="false"/>
                      <w:i w:val="false"/>
                      <w:color w:val="000000"/>
                      <w:sz w:val="20"/>
                    </w:rPr>
                    <w:t>
передающего органа</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w:t>
            </w:r>
          </w:p>
          <w:p>
            <w:pPr>
              <w:spacing w:after="20"/>
              <w:ind w:left="20"/>
              <w:jc w:val="both"/>
            </w:pPr>
            <w:r>
              <w:rPr>
                <w:rFonts w:ascii="Times New Roman"/>
                <w:b w:val="false"/>
                <w:i w:val="false"/>
                <w:color w:val="000000"/>
                <w:sz w:val="20"/>
              </w:rPr>
              <w:t>
передающего органа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получающего</w:t>
                  </w:r>
                </w:p>
                <w:p>
                  <w:pPr>
                    <w:spacing w:after="20"/>
                    <w:ind w:left="20"/>
                    <w:jc w:val="both"/>
                  </w:pPr>
                  <w:r>
                    <w:rPr>
                      <w:rFonts w:ascii="Times New Roman"/>
                      <w:b w:val="false"/>
                      <w:i w:val="false"/>
                      <w:color w:val="000000"/>
                      <w:sz w:val="20"/>
                    </w:rPr>
                    <w:t>
центрального органа</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получающего</w:t>
            </w:r>
          </w:p>
          <w:p>
            <w:pPr>
              <w:spacing w:after="20"/>
              <w:ind w:left="20"/>
              <w:jc w:val="both"/>
            </w:pPr>
            <w:r>
              <w:rPr>
                <w:rFonts w:ascii="Times New Roman"/>
                <w:b w:val="false"/>
                <w:i w:val="false"/>
                <w:color w:val="000000"/>
                <w:sz w:val="20"/>
              </w:rPr>
              <w:t>
центрального органа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w:t>
            </w:r>
          </w:p>
          <w:p>
            <w:pPr>
              <w:spacing w:after="20"/>
              <w:ind w:left="20"/>
              <w:jc w:val="both"/>
            </w:pPr>
            <w:r>
              <w:rPr>
                <w:rFonts w:ascii="Times New Roman"/>
                <w:b w:val="false"/>
                <w:i w:val="false"/>
                <w:color w:val="000000"/>
                <w:sz w:val="20"/>
              </w:rPr>
              <w:t>
передающего органа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получающего</w:t>
            </w:r>
          </w:p>
          <w:p>
            <w:pPr>
              <w:spacing w:after="20"/>
              <w:ind w:left="20"/>
              <w:jc w:val="both"/>
            </w:pPr>
            <w:r>
              <w:rPr>
                <w:rFonts w:ascii="Times New Roman"/>
                <w:b w:val="false"/>
                <w:i w:val="false"/>
                <w:color w:val="000000"/>
                <w:sz w:val="20"/>
              </w:rPr>
              <w:t>
центрального органа</w:t>
            </w:r>
          </w:p>
        </w:tc>
      </w:tr>
    </w:tbl>
    <w:p>
      <w:pPr>
        <w:spacing w:after="0"/>
        <w:ind w:left="0"/>
        <w:jc w:val="both"/>
      </w:pPr>
      <w:r>
        <w:rPr>
          <w:rFonts w:ascii="Times New Roman"/>
          <w:b w:val="false"/>
          <w:i w:val="false"/>
          <w:color w:val="000000"/>
          <w:sz w:val="28"/>
        </w:rPr>
        <w:t xml:space="preserve">
      Нижеподписавшийся передающий орган имеет честь передать принимающему органу приложенную просьбу о правовой помощи и приложение (сведения касающиеся финансового положения лица, которое просит об оказании правовой помощи) для целей </w:t>
      </w:r>
      <w:r>
        <w:rPr>
          <w:rFonts w:ascii="Times New Roman"/>
          <w:b w:val="false"/>
          <w:i w:val="false"/>
          <w:color w:val="000000"/>
          <w:sz w:val="28"/>
        </w:rPr>
        <w:t xml:space="preserve"> главы I</w:t>
      </w:r>
      <w:r>
        <w:rPr>
          <w:rFonts w:ascii="Times New Roman"/>
          <w:b w:val="false"/>
          <w:i w:val="false"/>
          <w:color w:val="000000"/>
          <w:sz w:val="28"/>
        </w:rPr>
        <w:t xml:space="preserve"> вышеуказанной Конвенции.</w:t>
      </w:r>
    </w:p>
    <w:p>
      <w:pPr>
        <w:spacing w:after="0"/>
        <w:ind w:left="0"/>
        <w:jc w:val="both"/>
      </w:pPr>
      <w:r>
        <w:rPr>
          <w:rFonts w:ascii="Times New Roman"/>
          <w:b w:val="false"/>
          <w:i w:val="false"/>
          <w:color w:val="000000"/>
          <w:sz w:val="28"/>
        </w:rPr>
        <w:t>
      Замечания, касающиеся просьбы и сведений, если это необходимо:</w:t>
      </w:r>
    </w:p>
    <w:p>
      <w:pPr>
        <w:spacing w:after="0"/>
        <w:ind w:left="0"/>
        <w:jc w:val="both"/>
      </w:pPr>
      <w:r>
        <w:rPr>
          <w:rFonts w:ascii="Times New Roman"/>
          <w:b w:val="false"/>
          <w:i w:val="false"/>
          <w:color w:val="000000"/>
          <w:sz w:val="28"/>
        </w:rPr>
        <w:t>
      Другие замечания, если необходимо:</w:t>
      </w:r>
    </w:p>
    <w:p>
      <w:pPr>
        <w:spacing w:after="0"/>
        <w:ind w:left="0"/>
        <w:jc w:val="both"/>
      </w:pPr>
      <w:r>
        <w:rPr>
          <w:rFonts w:ascii="Times New Roman"/>
          <w:b w:val="false"/>
          <w:i w:val="false"/>
          <w:color w:val="000000"/>
          <w:sz w:val="28"/>
        </w:rPr>
        <w:t>
      Совершено в _____ числа ______</w:t>
      </w:r>
    </w:p>
    <w:p>
      <w:pPr>
        <w:spacing w:after="0"/>
        <w:ind w:left="0"/>
        <w:jc w:val="both"/>
      </w:pPr>
      <w:r>
        <w:rPr>
          <w:rFonts w:ascii="Times New Roman"/>
          <w:b w:val="false"/>
          <w:i w:val="false"/>
          <w:color w:val="000000"/>
          <w:sz w:val="28"/>
        </w:rPr>
        <w:t xml:space="preserve">
      Подпись и/или печать          </w:t>
      </w:r>
    </w:p>
    <w:bookmarkStart w:name="z47" w:id="45"/>
    <w:p>
      <w:pPr>
        <w:spacing w:after="0"/>
        <w:ind w:left="0"/>
        <w:jc w:val="both"/>
      </w:pPr>
      <w:r>
        <w:rPr>
          <w:rFonts w:ascii="Times New Roman"/>
          <w:b w:val="false"/>
          <w:i w:val="false"/>
          <w:color w:val="000000"/>
          <w:sz w:val="28"/>
        </w:rPr>
        <w:t>
      ПРОСЬБА О ПРАВОВОЙ ПОМОЩИ</w:t>
      </w:r>
    </w:p>
    <w:bookmarkEnd w:id="45"/>
    <w:p>
      <w:pPr>
        <w:spacing w:after="0"/>
        <w:ind w:left="0"/>
        <w:jc w:val="both"/>
      </w:pPr>
      <w:r>
        <w:rPr>
          <w:rFonts w:ascii="Times New Roman"/>
          <w:b w:val="false"/>
          <w:i w:val="false"/>
          <w:color w:val="000000"/>
          <w:sz w:val="28"/>
        </w:rPr>
        <w:t>
      Конвенция о международном доступе к правосудию, подписана в Гааге, 25 октября 1980.</w:t>
      </w:r>
    </w:p>
    <w:bookmarkStart w:name="z50" w:id="46"/>
    <w:p>
      <w:pPr>
        <w:spacing w:after="0"/>
        <w:ind w:left="0"/>
        <w:jc w:val="both"/>
      </w:pPr>
      <w:r>
        <w:rPr>
          <w:rFonts w:ascii="Times New Roman"/>
          <w:b w:val="false"/>
          <w:i w:val="false"/>
          <w:color w:val="000000"/>
          <w:sz w:val="28"/>
        </w:rPr>
        <w:t xml:space="preserve">
      1 Фамилия и адрес лица, которое просит об оказании правовой помощи </w:t>
      </w:r>
    </w:p>
    <w:bookmarkEnd w:id="46"/>
    <w:bookmarkStart w:name="z51" w:id="47"/>
    <w:p>
      <w:pPr>
        <w:spacing w:after="0"/>
        <w:ind w:left="0"/>
        <w:jc w:val="both"/>
      </w:pPr>
      <w:r>
        <w:rPr>
          <w:rFonts w:ascii="Times New Roman"/>
          <w:b w:val="false"/>
          <w:i w:val="false"/>
          <w:color w:val="000000"/>
          <w:sz w:val="28"/>
        </w:rPr>
        <w:t>
      2 Суд, в котором разбирательство было или будет возбуждено (если известно)</w:t>
      </w:r>
    </w:p>
    <w:bookmarkEnd w:id="47"/>
    <w:bookmarkStart w:name="z52" w:id="48"/>
    <w:p>
      <w:pPr>
        <w:spacing w:after="0"/>
        <w:ind w:left="0"/>
        <w:jc w:val="both"/>
      </w:pPr>
      <w:r>
        <w:rPr>
          <w:rFonts w:ascii="Times New Roman"/>
          <w:b w:val="false"/>
          <w:i w:val="false"/>
          <w:color w:val="000000"/>
          <w:sz w:val="28"/>
        </w:rPr>
        <w:t>
      3 а Предмет разбирательства и цена иска (если необходимо)</w:t>
      </w:r>
    </w:p>
    <w:bookmarkEnd w:id="48"/>
    <w:p>
      <w:pPr>
        <w:spacing w:after="0"/>
        <w:ind w:left="0"/>
        <w:jc w:val="both"/>
      </w:pPr>
      <w:r>
        <w:rPr>
          <w:rFonts w:ascii="Times New Roman"/>
          <w:b w:val="false"/>
          <w:i w:val="false"/>
          <w:color w:val="000000"/>
          <w:sz w:val="28"/>
        </w:rPr>
        <w:t>
      b. Если необходимо, перечень документов, прилагаемых в качестве обоснования, касающихся начатого или предполагаемого разбирательства*)</w:t>
      </w:r>
    </w:p>
    <w:p>
      <w:pPr>
        <w:spacing w:after="0"/>
        <w:ind w:left="0"/>
        <w:jc w:val="both"/>
      </w:pPr>
      <w:r>
        <w:rPr>
          <w:rFonts w:ascii="Times New Roman"/>
          <w:b w:val="false"/>
          <w:i w:val="false"/>
          <w:color w:val="000000"/>
          <w:sz w:val="28"/>
        </w:rPr>
        <w:t>
      с. Фамилия и адрес ответчика *</w:t>
      </w:r>
    </w:p>
    <w:bookmarkStart w:name="z53" w:id="49"/>
    <w:p>
      <w:pPr>
        <w:spacing w:after="0"/>
        <w:ind w:left="0"/>
        <w:jc w:val="both"/>
      </w:pPr>
      <w:r>
        <w:rPr>
          <w:rFonts w:ascii="Times New Roman"/>
          <w:b w:val="false"/>
          <w:i w:val="false"/>
          <w:color w:val="000000"/>
          <w:sz w:val="28"/>
        </w:rPr>
        <w:t>
      4 Любая дата или срок, относящиеся к разбирательству и имеющие</w:t>
      </w:r>
    </w:p>
    <w:bookmarkEnd w:id="49"/>
    <w:p>
      <w:pPr>
        <w:spacing w:after="0"/>
        <w:ind w:left="0"/>
        <w:jc w:val="both"/>
      </w:pPr>
      <w:r>
        <w:rPr>
          <w:rFonts w:ascii="Times New Roman"/>
          <w:b w:val="false"/>
          <w:i w:val="false"/>
          <w:color w:val="000000"/>
          <w:sz w:val="28"/>
        </w:rPr>
        <w:t>
      правовые последствия для лица, который просит об оказании правовой</w:t>
      </w:r>
    </w:p>
    <w:p>
      <w:pPr>
        <w:spacing w:after="0"/>
        <w:ind w:left="0"/>
        <w:jc w:val="both"/>
      </w:pPr>
      <w:r>
        <w:rPr>
          <w:rFonts w:ascii="Times New Roman"/>
          <w:b w:val="false"/>
          <w:i w:val="false"/>
          <w:color w:val="000000"/>
          <w:sz w:val="28"/>
        </w:rPr>
        <w:t>
      помощи, обуславливающие ускоренное исполнение просьбы *</w:t>
      </w:r>
    </w:p>
    <w:bookmarkStart w:name="z54" w:id="50"/>
    <w:p>
      <w:pPr>
        <w:spacing w:after="0"/>
        <w:ind w:left="0"/>
        <w:jc w:val="both"/>
      </w:pPr>
      <w:r>
        <w:rPr>
          <w:rFonts w:ascii="Times New Roman"/>
          <w:b w:val="false"/>
          <w:i w:val="false"/>
          <w:color w:val="000000"/>
          <w:sz w:val="28"/>
        </w:rPr>
        <w:t>
      5 Любая другая необходимая информация *</w:t>
      </w:r>
    </w:p>
    <w:bookmarkEnd w:id="50"/>
    <w:p>
      <w:pPr>
        <w:spacing w:after="0"/>
        <w:ind w:left="0"/>
        <w:jc w:val="both"/>
      </w:pPr>
      <w:r>
        <w:rPr>
          <w:rFonts w:ascii="Times New Roman"/>
          <w:b w:val="false"/>
          <w:i w:val="false"/>
          <w:color w:val="000000"/>
          <w:sz w:val="28"/>
        </w:rPr>
        <w:t>
      6 Совершено в ..... числа .....</w:t>
      </w:r>
    </w:p>
    <w:p>
      <w:pPr>
        <w:spacing w:after="0"/>
        <w:ind w:left="0"/>
        <w:jc w:val="both"/>
      </w:pPr>
      <w:r>
        <w:rPr>
          <w:rFonts w:ascii="Times New Roman"/>
          <w:b w:val="false"/>
          <w:i w:val="false"/>
          <w:color w:val="000000"/>
          <w:sz w:val="28"/>
        </w:rPr>
        <w:t>
      7 Подпись лица, которое просит</w:t>
      </w:r>
    </w:p>
    <w:p>
      <w:pPr>
        <w:spacing w:after="0"/>
        <w:ind w:left="0"/>
        <w:jc w:val="both"/>
      </w:pPr>
      <w:r>
        <w:rPr>
          <w:rFonts w:ascii="Times New Roman"/>
          <w:b w:val="false"/>
          <w:i w:val="false"/>
          <w:color w:val="000000"/>
          <w:sz w:val="28"/>
        </w:rPr>
        <w:t xml:space="preserve">
      об оказании правовой помощи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Исключить, если нет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просьбе о правовой помощи</w:t>
            </w:r>
          </w:p>
        </w:tc>
      </w:tr>
    </w:tbl>
    <w:bookmarkStart w:name="z49" w:id="51"/>
    <w:p>
      <w:pPr>
        <w:spacing w:after="0"/>
        <w:ind w:left="0"/>
        <w:jc w:val="both"/>
      </w:pPr>
      <w:r>
        <w:rPr>
          <w:rFonts w:ascii="Times New Roman"/>
          <w:b w:val="false"/>
          <w:i w:val="false"/>
          <w:color w:val="000000"/>
          <w:sz w:val="28"/>
        </w:rPr>
        <w:t>
      Сведения, касающиеся финансового положения лица,</w:t>
      </w:r>
    </w:p>
    <w:bookmarkEnd w:id="51"/>
    <w:p>
      <w:pPr>
        <w:spacing w:after="0"/>
        <w:ind w:left="0"/>
        <w:jc w:val="both"/>
      </w:pPr>
      <w:r>
        <w:rPr>
          <w:rFonts w:ascii="Times New Roman"/>
          <w:b w:val="false"/>
          <w:i w:val="false"/>
          <w:color w:val="000000"/>
          <w:sz w:val="28"/>
        </w:rPr>
        <w:t>
      которое просит об оказании правовой помощи</w:t>
      </w:r>
    </w:p>
    <w:bookmarkStart w:name="z55" w:id="52"/>
    <w:p>
      <w:pPr>
        <w:spacing w:after="0"/>
        <w:ind w:left="0"/>
        <w:jc w:val="both"/>
      </w:pPr>
      <w:r>
        <w:rPr>
          <w:rFonts w:ascii="Times New Roman"/>
          <w:b w:val="false"/>
          <w:i w:val="false"/>
          <w:color w:val="000000"/>
          <w:sz w:val="28"/>
        </w:rPr>
        <w:t>
      I Личное положение</w:t>
      </w:r>
    </w:p>
    <w:bookmarkEnd w:id="52"/>
    <w:bookmarkStart w:name="z56" w:id="53"/>
    <w:p>
      <w:pPr>
        <w:spacing w:after="0"/>
        <w:ind w:left="0"/>
        <w:jc w:val="both"/>
      </w:pPr>
      <w:r>
        <w:rPr>
          <w:rFonts w:ascii="Times New Roman"/>
          <w:b w:val="false"/>
          <w:i w:val="false"/>
          <w:color w:val="000000"/>
          <w:sz w:val="28"/>
        </w:rPr>
        <w:t>
      8. Имя</w:t>
      </w:r>
    </w:p>
    <w:bookmarkEnd w:id="53"/>
    <w:bookmarkStart w:name="z57" w:id="54"/>
    <w:p>
      <w:pPr>
        <w:spacing w:after="0"/>
        <w:ind w:left="0"/>
        <w:jc w:val="both"/>
      </w:pPr>
      <w:r>
        <w:rPr>
          <w:rFonts w:ascii="Times New Roman"/>
          <w:b w:val="false"/>
          <w:i w:val="false"/>
          <w:color w:val="000000"/>
          <w:sz w:val="28"/>
        </w:rPr>
        <w:t>
      9 Фамилия (девичья)</w:t>
      </w:r>
    </w:p>
    <w:bookmarkEnd w:id="54"/>
    <w:bookmarkStart w:name="z58" w:id="55"/>
    <w:p>
      <w:pPr>
        <w:spacing w:after="0"/>
        <w:ind w:left="0"/>
        <w:jc w:val="both"/>
      </w:pPr>
      <w:r>
        <w:rPr>
          <w:rFonts w:ascii="Times New Roman"/>
          <w:b w:val="false"/>
          <w:i w:val="false"/>
          <w:color w:val="000000"/>
          <w:sz w:val="28"/>
        </w:rPr>
        <w:t xml:space="preserve">
      10 Дата и место рождения </w:t>
      </w:r>
    </w:p>
    <w:bookmarkEnd w:id="55"/>
    <w:bookmarkStart w:name="z59" w:id="56"/>
    <w:p>
      <w:pPr>
        <w:spacing w:after="0"/>
        <w:ind w:left="0"/>
        <w:jc w:val="both"/>
      </w:pPr>
      <w:r>
        <w:rPr>
          <w:rFonts w:ascii="Times New Roman"/>
          <w:b w:val="false"/>
          <w:i w:val="false"/>
          <w:color w:val="000000"/>
          <w:sz w:val="28"/>
        </w:rPr>
        <w:t xml:space="preserve">
      11 Гражданство </w:t>
      </w:r>
    </w:p>
    <w:bookmarkEnd w:id="56"/>
    <w:bookmarkStart w:name="z60" w:id="57"/>
    <w:p>
      <w:pPr>
        <w:spacing w:after="0"/>
        <w:ind w:left="0"/>
        <w:jc w:val="both"/>
      </w:pPr>
      <w:r>
        <w:rPr>
          <w:rFonts w:ascii="Times New Roman"/>
          <w:b w:val="false"/>
          <w:i w:val="false"/>
          <w:color w:val="000000"/>
          <w:sz w:val="28"/>
        </w:rPr>
        <w:t xml:space="preserve">
      12 а Обычное место жительства (дата начала проживания) </w:t>
      </w:r>
    </w:p>
    <w:bookmarkEnd w:id="57"/>
    <w:p>
      <w:pPr>
        <w:spacing w:after="0"/>
        <w:ind w:left="0"/>
        <w:jc w:val="both"/>
      </w:pPr>
      <w:r>
        <w:rPr>
          <w:rFonts w:ascii="Times New Roman"/>
          <w:b w:val="false"/>
          <w:i w:val="false"/>
          <w:color w:val="000000"/>
          <w:sz w:val="28"/>
        </w:rPr>
        <w:t>
      b Место предыдущего обычного места жительства (дата начала и прекращения проживания)</w:t>
      </w:r>
    </w:p>
    <w:bookmarkStart w:name="z61" w:id="58"/>
    <w:p>
      <w:pPr>
        <w:spacing w:after="0"/>
        <w:ind w:left="0"/>
        <w:jc w:val="both"/>
      </w:pPr>
      <w:r>
        <w:rPr>
          <w:rFonts w:ascii="Times New Roman"/>
          <w:b w:val="false"/>
          <w:i w:val="false"/>
          <w:color w:val="000000"/>
          <w:sz w:val="28"/>
        </w:rPr>
        <w:t xml:space="preserve">
      13 Семейное положение (холост(ая), женат (замужем), вдовец (вдова), разведен(а), проживает отдельно) </w:t>
      </w:r>
    </w:p>
    <w:bookmarkEnd w:id="58"/>
    <w:bookmarkStart w:name="z62" w:id="59"/>
    <w:p>
      <w:pPr>
        <w:spacing w:after="0"/>
        <w:ind w:left="0"/>
        <w:jc w:val="both"/>
      </w:pPr>
      <w:r>
        <w:rPr>
          <w:rFonts w:ascii="Times New Roman"/>
          <w:b w:val="false"/>
          <w:i w:val="false"/>
          <w:color w:val="000000"/>
          <w:sz w:val="28"/>
        </w:rPr>
        <w:t xml:space="preserve">
      14 Фамилия, имя супруга(и) </w:t>
      </w:r>
    </w:p>
    <w:bookmarkEnd w:id="59"/>
    <w:bookmarkStart w:name="z63" w:id="60"/>
    <w:p>
      <w:pPr>
        <w:spacing w:after="0"/>
        <w:ind w:left="0"/>
        <w:jc w:val="both"/>
      </w:pPr>
      <w:r>
        <w:rPr>
          <w:rFonts w:ascii="Times New Roman"/>
          <w:b w:val="false"/>
          <w:i w:val="false"/>
          <w:color w:val="000000"/>
          <w:sz w:val="28"/>
        </w:rPr>
        <w:t>
      15 Фамилия, имя и даты рождения детей, находящихся на содержании лица, которое просит об оказании правовой помощи</w:t>
      </w:r>
    </w:p>
    <w:bookmarkEnd w:id="60"/>
    <w:bookmarkStart w:name="z64" w:id="61"/>
    <w:p>
      <w:pPr>
        <w:spacing w:after="0"/>
        <w:ind w:left="0"/>
        <w:jc w:val="both"/>
      </w:pPr>
      <w:r>
        <w:rPr>
          <w:rFonts w:ascii="Times New Roman"/>
          <w:b w:val="false"/>
          <w:i w:val="false"/>
          <w:color w:val="000000"/>
          <w:sz w:val="28"/>
        </w:rPr>
        <w:t>
      16 Другие лица, находящиеся на содержании у лица, которое просит об оказании правовой помощи</w:t>
      </w:r>
    </w:p>
    <w:bookmarkEnd w:id="61"/>
    <w:bookmarkStart w:name="z65" w:id="62"/>
    <w:p>
      <w:pPr>
        <w:spacing w:after="0"/>
        <w:ind w:left="0"/>
        <w:jc w:val="both"/>
      </w:pPr>
      <w:r>
        <w:rPr>
          <w:rFonts w:ascii="Times New Roman"/>
          <w:b w:val="false"/>
          <w:i w:val="false"/>
          <w:color w:val="000000"/>
          <w:sz w:val="28"/>
        </w:rPr>
        <w:t xml:space="preserve">
      17 Дополнительная информация, касающаяся семейного положения </w:t>
      </w:r>
    </w:p>
    <w:bookmarkEnd w:id="62"/>
    <w:bookmarkStart w:name="z66" w:id="63"/>
    <w:p>
      <w:pPr>
        <w:spacing w:after="0"/>
        <w:ind w:left="0"/>
        <w:jc w:val="both"/>
      </w:pPr>
      <w:r>
        <w:rPr>
          <w:rFonts w:ascii="Times New Roman"/>
          <w:b w:val="false"/>
          <w:i w:val="false"/>
          <w:color w:val="000000"/>
          <w:sz w:val="28"/>
        </w:rPr>
        <w:t>
      II. Финансовые обстоятельства.</w:t>
      </w:r>
    </w:p>
    <w:bookmarkEnd w:id="63"/>
    <w:bookmarkStart w:name="z67" w:id="64"/>
    <w:p>
      <w:pPr>
        <w:spacing w:after="0"/>
        <w:ind w:left="0"/>
        <w:jc w:val="both"/>
      </w:pPr>
      <w:r>
        <w:rPr>
          <w:rFonts w:ascii="Times New Roman"/>
          <w:b w:val="false"/>
          <w:i w:val="false"/>
          <w:color w:val="000000"/>
          <w:sz w:val="28"/>
        </w:rPr>
        <w:t xml:space="preserve">
      18 Род занятий </w:t>
      </w:r>
    </w:p>
    <w:bookmarkEnd w:id="64"/>
    <w:bookmarkStart w:name="z68" w:id="65"/>
    <w:p>
      <w:pPr>
        <w:spacing w:after="0"/>
        <w:ind w:left="0"/>
        <w:jc w:val="both"/>
      </w:pPr>
      <w:r>
        <w:rPr>
          <w:rFonts w:ascii="Times New Roman"/>
          <w:b w:val="false"/>
          <w:i w:val="false"/>
          <w:color w:val="000000"/>
          <w:sz w:val="28"/>
        </w:rPr>
        <w:t xml:space="preserve">
      19 Имя, и адрес работодателя или место работы </w:t>
      </w:r>
    </w:p>
    <w:bookmarkEnd w:id="65"/>
    <w:bookmarkStart w:name="z69" w:id="66"/>
    <w:p>
      <w:pPr>
        <w:spacing w:after="0"/>
        <w:ind w:left="0"/>
        <w:jc w:val="both"/>
      </w:pPr>
      <w:r>
        <w:rPr>
          <w:rFonts w:ascii="Times New Roman"/>
          <w:b w:val="false"/>
          <w:i w:val="false"/>
          <w:color w:val="000000"/>
          <w:sz w:val="28"/>
        </w:rPr>
        <w:t>
      20 Доход лица, которое просит об оказании правовой помощи, его супруги, лиц, находящихся на содержании</w:t>
      </w:r>
    </w:p>
    <w:bookmarkEnd w:id="66"/>
    <w:p>
      <w:pPr>
        <w:spacing w:after="0"/>
        <w:ind w:left="0"/>
        <w:jc w:val="both"/>
      </w:pPr>
      <w:r>
        <w:rPr>
          <w:rFonts w:ascii="Times New Roman"/>
          <w:b w:val="false"/>
          <w:i w:val="false"/>
          <w:color w:val="000000"/>
          <w:sz w:val="28"/>
        </w:rPr>
        <w:t>
      а заработная плата</w:t>
      </w:r>
    </w:p>
    <w:p>
      <w:pPr>
        <w:spacing w:after="0"/>
        <w:ind w:left="0"/>
        <w:jc w:val="both"/>
      </w:pPr>
      <w:r>
        <w:rPr>
          <w:rFonts w:ascii="Times New Roman"/>
          <w:b w:val="false"/>
          <w:i w:val="false"/>
          <w:color w:val="000000"/>
          <w:sz w:val="28"/>
        </w:rPr>
        <w:t>
      (включая выплаты</w:t>
      </w:r>
    </w:p>
    <w:p>
      <w:pPr>
        <w:spacing w:after="0"/>
        <w:ind w:left="0"/>
        <w:jc w:val="both"/>
      </w:pPr>
      <w:r>
        <w:rPr>
          <w:rFonts w:ascii="Times New Roman"/>
          <w:b w:val="false"/>
          <w:i w:val="false"/>
          <w:color w:val="000000"/>
          <w:sz w:val="28"/>
        </w:rPr>
        <w:t>
      любого рода)        ........  ........  ........</w:t>
      </w:r>
    </w:p>
    <w:p>
      <w:pPr>
        <w:spacing w:after="0"/>
        <w:ind w:left="0"/>
        <w:jc w:val="both"/>
      </w:pPr>
      <w:r>
        <w:rPr>
          <w:rFonts w:ascii="Times New Roman"/>
          <w:b w:val="false"/>
          <w:i w:val="false"/>
          <w:color w:val="000000"/>
          <w:sz w:val="28"/>
        </w:rPr>
        <w:t>
      b пенсии, пенсии</w:t>
      </w:r>
    </w:p>
    <w:p>
      <w:pPr>
        <w:spacing w:after="0"/>
        <w:ind w:left="0"/>
        <w:jc w:val="both"/>
      </w:pPr>
      <w:r>
        <w:rPr>
          <w:rFonts w:ascii="Times New Roman"/>
          <w:b w:val="false"/>
          <w:i w:val="false"/>
          <w:color w:val="000000"/>
          <w:sz w:val="28"/>
        </w:rPr>
        <w:t>
      по нетрудоспособности,</w:t>
      </w:r>
    </w:p>
    <w:p>
      <w:pPr>
        <w:spacing w:after="0"/>
        <w:ind w:left="0"/>
        <w:jc w:val="both"/>
      </w:pPr>
      <w:r>
        <w:rPr>
          <w:rFonts w:ascii="Times New Roman"/>
          <w:b w:val="false"/>
          <w:i w:val="false"/>
          <w:color w:val="000000"/>
          <w:sz w:val="28"/>
        </w:rPr>
        <w:t>
      алименты, пособия,</w:t>
      </w:r>
    </w:p>
    <w:p>
      <w:pPr>
        <w:spacing w:after="0"/>
        <w:ind w:left="0"/>
        <w:jc w:val="both"/>
      </w:pPr>
      <w:r>
        <w:rPr>
          <w:rFonts w:ascii="Times New Roman"/>
          <w:b w:val="false"/>
          <w:i w:val="false"/>
          <w:color w:val="000000"/>
          <w:sz w:val="28"/>
        </w:rPr>
        <w:t>
      пожизненные пенсии  ........  ........  ........</w:t>
      </w:r>
    </w:p>
    <w:p>
      <w:pPr>
        <w:spacing w:after="0"/>
        <w:ind w:left="0"/>
        <w:jc w:val="both"/>
      </w:pPr>
      <w:r>
        <w:rPr>
          <w:rFonts w:ascii="Times New Roman"/>
          <w:b w:val="false"/>
          <w:i w:val="false"/>
          <w:color w:val="000000"/>
          <w:sz w:val="28"/>
        </w:rPr>
        <w:t>
      с пособие по</w:t>
      </w:r>
    </w:p>
    <w:p>
      <w:pPr>
        <w:spacing w:after="0"/>
        <w:ind w:left="0"/>
        <w:jc w:val="both"/>
      </w:pPr>
      <w:r>
        <w:rPr>
          <w:rFonts w:ascii="Times New Roman"/>
          <w:b w:val="false"/>
          <w:i w:val="false"/>
          <w:color w:val="000000"/>
          <w:sz w:val="28"/>
        </w:rPr>
        <w:t>
      безработице         ........  ........  ........</w:t>
      </w:r>
    </w:p>
    <w:p>
      <w:pPr>
        <w:spacing w:after="0"/>
        <w:ind w:left="0"/>
        <w:jc w:val="both"/>
      </w:pPr>
      <w:r>
        <w:rPr>
          <w:rFonts w:ascii="Times New Roman"/>
          <w:b w:val="false"/>
          <w:i w:val="false"/>
          <w:color w:val="000000"/>
          <w:sz w:val="28"/>
        </w:rPr>
        <w:t>
      d доход помимо</w:t>
      </w:r>
    </w:p>
    <w:p>
      <w:pPr>
        <w:spacing w:after="0"/>
        <w:ind w:left="0"/>
        <w:jc w:val="both"/>
      </w:pPr>
      <w:r>
        <w:rPr>
          <w:rFonts w:ascii="Times New Roman"/>
          <w:b w:val="false"/>
          <w:i w:val="false"/>
          <w:color w:val="000000"/>
          <w:sz w:val="28"/>
        </w:rPr>
        <w:t>
      основного заработка ........  ........  ........</w:t>
      </w:r>
    </w:p>
    <w:p>
      <w:pPr>
        <w:spacing w:after="0"/>
        <w:ind w:left="0"/>
        <w:jc w:val="both"/>
      </w:pPr>
      <w:r>
        <w:rPr>
          <w:rFonts w:ascii="Times New Roman"/>
          <w:b w:val="false"/>
          <w:i w:val="false"/>
          <w:color w:val="000000"/>
          <w:sz w:val="28"/>
        </w:rPr>
        <w:t>
      е доход от ценных бумаг</w:t>
      </w:r>
    </w:p>
    <w:p>
      <w:pPr>
        <w:spacing w:after="0"/>
        <w:ind w:left="0"/>
        <w:jc w:val="both"/>
      </w:pPr>
      <w:r>
        <w:rPr>
          <w:rFonts w:ascii="Times New Roman"/>
          <w:b w:val="false"/>
          <w:i w:val="false"/>
          <w:color w:val="000000"/>
          <w:sz w:val="28"/>
        </w:rPr>
        <w:t>
      и банковских вкладов ........  ........  .......</w:t>
      </w:r>
    </w:p>
    <w:p>
      <w:pPr>
        <w:spacing w:after="0"/>
        <w:ind w:left="0"/>
        <w:jc w:val="both"/>
      </w:pPr>
      <w:r>
        <w:rPr>
          <w:rFonts w:ascii="Times New Roman"/>
          <w:b w:val="false"/>
          <w:i w:val="false"/>
          <w:color w:val="000000"/>
          <w:sz w:val="28"/>
        </w:rPr>
        <w:t>
      f доход от</w:t>
      </w:r>
    </w:p>
    <w:p>
      <w:pPr>
        <w:spacing w:after="0"/>
        <w:ind w:left="0"/>
        <w:jc w:val="both"/>
      </w:pPr>
      <w:r>
        <w:rPr>
          <w:rFonts w:ascii="Times New Roman"/>
          <w:b w:val="false"/>
          <w:i w:val="false"/>
          <w:color w:val="000000"/>
          <w:sz w:val="28"/>
        </w:rPr>
        <w:t>
      недвижимости        ........  ........  ........</w:t>
      </w:r>
    </w:p>
    <w:p>
      <w:pPr>
        <w:spacing w:after="0"/>
        <w:ind w:left="0"/>
        <w:jc w:val="both"/>
      </w:pPr>
      <w:r>
        <w:rPr>
          <w:rFonts w:ascii="Times New Roman"/>
          <w:b w:val="false"/>
          <w:i w:val="false"/>
          <w:color w:val="000000"/>
          <w:sz w:val="28"/>
        </w:rPr>
        <w:t>
      g другие источники</w:t>
      </w:r>
    </w:p>
    <w:p>
      <w:pPr>
        <w:spacing w:after="0"/>
        <w:ind w:left="0"/>
        <w:jc w:val="both"/>
      </w:pPr>
      <w:r>
        <w:rPr>
          <w:rFonts w:ascii="Times New Roman"/>
          <w:b w:val="false"/>
          <w:i w:val="false"/>
          <w:color w:val="000000"/>
          <w:sz w:val="28"/>
        </w:rPr>
        <w:t>
      доходов             ........  ........  ........</w:t>
      </w:r>
    </w:p>
    <w:bookmarkStart w:name="z70" w:id="67"/>
    <w:p>
      <w:pPr>
        <w:spacing w:after="0"/>
        <w:ind w:left="0"/>
        <w:jc w:val="both"/>
      </w:pPr>
      <w:r>
        <w:rPr>
          <w:rFonts w:ascii="Times New Roman"/>
          <w:b w:val="false"/>
          <w:i w:val="false"/>
          <w:color w:val="000000"/>
          <w:sz w:val="28"/>
        </w:rPr>
        <w:t>
      21. Недвижимость лица  заявитель  его супруги  лиц, находящихся</w:t>
      </w:r>
    </w:p>
    <w:bookmarkEnd w:id="67"/>
    <w:p>
      <w:pPr>
        <w:spacing w:after="0"/>
        <w:ind w:left="0"/>
        <w:jc w:val="both"/>
      </w:pPr>
      <w:r>
        <w:rPr>
          <w:rFonts w:ascii="Times New Roman"/>
          <w:b w:val="false"/>
          <w:i w:val="false"/>
          <w:color w:val="000000"/>
          <w:sz w:val="28"/>
        </w:rPr>
        <w:t>
                                                           на его иждивении</w:t>
      </w:r>
    </w:p>
    <w:p>
      <w:pPr>
        <w:spacing w:after="0"/>
        <w:ind w:left="0"/>
        <w:jc w:val="both"/>
      </w:pPr>
      <w:r>
        <w:rPr>
          <w:rFonts w:ascii="Times New Roman"/>
          <w:b w:val="false"/>
          <w:i w:val="false"/>
          <w:color w:val="000000"/>
          <w:sz w:val="28"/>
        </w:rPr>
        <w:t>
      (укажите стоимость</w:t>
      </w:r>
    </w:p>
    <w:p>
      <w:pPr>
        <w:spacing w:after="0"/>
        <w:ind w:left="0"/>
        <w:jc w:val="both"/>
      </w:pPr>
      <w:r>
        <w:rPr>
          <w:rFonts w:ascii="Times New Roman"/>
          <w:b w:val="false"/>
          <w:i w:val="false"/>
          <w:color w:val="000000"/>
          <w:sz w:val="28"/>
        </w:rPr>
        <w:t>
      и обязательства)     .........   .........    .............</w:t>
      </w:r>
    </w:p>
    <w:bookmarkStart w:name="z71" w:id="68"/>
    <w:p>
      <w:pPr>
        <w:spacing w:after="0"/>
        <w:ind w:left="0"/>
        <w:jc w:val="both"/>
      </w:pPr>
      <w:r>
        <w:rPr>
          <w:rFonts w:ascii="Times New Roman"/>
          <w:b w:val="false"/>
          <w:i w:val="false"/>
          <w:color w:val="000000"/>
          <w:sz w:val="28"/>
        </w:rPr>
        <w:t>
            22. Другое имущество   заявитель  его супруги  лиц, находящихся</w:t>
      </w:r>
    </w:p>
    <w:bookmarkEnd w:id="68"/>
    <w:p>
      <w:pPr>
        <w:spacing w:after="0"/>
        <w:ind w:left="0"/>
        <w:jc w:val="both"/>
      </w:pPr>
      <w:r>
        <w:rPr>
          <w:rFonts w:ascii="Times New Roman"/>
          <w:b w:val="false"/>
          <w:i w:val="false"/>
          <w:color w:val="000000"/>
          <w:sz w:val="28"/>
        </w:rPr>
        <w:t>
                 (активы) лица                             на его иждивении</w:t>
      </w:r>
    </w:p>
    <w:p>
      <w:pPr>
        <w:spacing w:after="0"/>
        <w:ind w:left="0"/>
        <w:jc w:val="both"/>
      </w:pPr>
      <w:r>
        <w:rPr>
          <w:rFonts w:ascii="Times New Roman"/>
          <w:b w:val="false"/>
          <w:i w:val="false"/>
          <w:color w:val="000000"/>
          <w:sz w:val="28"/>
        </w:rPr>
        <w:t>
            (ценные бумаги, акции,</w:t>
      </w:r>
    </w:p>
    <w:p>
      <w:pPr>
        <w:spacing w:after="0"/>
        <w:ind w:left="0"/>
        <w:jc w:val="both"/>
      </w:pPr>
      <w:r>
        <w:rPr>
          <w:rFonts w:ascii="Times New Roman"/>
          <w:b w:val="false"/>
          <w:i w:val="false"/>
          <w:color w:val="000000"/>
          <w:sz w:val="28"/>
        </w:rPr>
        <w:t>
            право требования,</w:t>
      </w:r>
    </w:p>
    <w:p>
      <w:pPr>
        <w:spacing w:after="0"/>
        <w:ind w:left="0"/>
        <w:jc w:val="both"/>
      </w:pPr>
      <w:r>
        <w:rPr>
          <w:rFonts w:ascii="Times New Roman"/>
          <w:b w:val="false"/>
          <w:i w:val="false"/>
          <w:color w:val="000000"/>
          <w:sz w:val="28"/>
        </w:rPr>
        <w:t xml:space="preserve">
            банковские счета и т.д.) .......   .........    .............  </w:t>
      </w:r>
    </w:p>
    <w:bookmarkStart w:name="z72" w:id="69"/>
    <w:p>
      <w:pPr>
        <w:spacing w:after="0"/>
        <w:ind w:left="0"/>
        <w:jc w:val="both"/>
      </w:pPr>
      <w:r>
        <w:rPr>
          <w:rFonts w:ascii="Times New Roman"/>
          <w:b w:val="false"/>
          <w:i w:val="false"/>
          <w:color w:val="000000"/>
          <w:sz w:val="28"/>
        </w:rPr>
        <w:t>
            23. Долги и другие     заявитель  его супруги  лиц, находящихся</w:t>
      </w:r>
    </w:p>
    <w:bookmarkEnd w:id="69"/>
    <w:p>
      <w:pPr>
        <w:spacing w:after="0"/>
        <w:ind w:left="0"/>
        <w:jc w:val="both"/>
      </w:pPr>
      <w:r>
        <w:rPr>
          <w:rFonts w:ascii="Times New Roman"/>
          <w:b w:val="false"/>
          <w:i w:val="false"/>
          <w:color w:val="000000"/>
          <w:sz w:val="28"/>
        </w:rPr>
        <w:t>
            финансовые                                     на его иждивении</w:t>
      </w:r>
    </w:p>
    <w:p>
      <w:pPr>
        <w:spacing w:after="0"/>
        <w:ind w:left="0"/>
        <w:jc w:val="both"/>
      </w:pPr>
      <w:r>
        <w:rPr>
          <w:rFonts w:ascii="Times New Roman"/>
          <w:b w:val="false"/>
          <w:i w:val="false"/>
          <w:color w:val="000000"/>
          <w:sz w:val="28"/>
        </w:rPr>
        <w:t>
            обязательства лица,</w:t>
      </w:r>
    </w:p>
    <w:p>
      <w:pPr>
        <w:spacing w:after="0"/>
        <w:ind w:left="0"/>
        <w:jc w:val="both"/>
      </w:pPr>
      <w:r>
        <w:rPr>
          <w:rFonts w:ascii="Times New Roman"/>
          <w:b w:val="false"/>
          <w:i w:val="false"/>
          <w:color w:val="000000"/>
          <w:sz w:val="28"/>
        </w:rPr>
        <w:t>
            а займы</w:t>
      </w:r>
    </w:p>
    <w:p>
      <w:pPr>
        <w:spacing w:after="0"/>
        <w:ind w:left="0"/>
        <w:jc w:val="both"/>
      </w:pPr>
      <w:r>
        <w:rPr>
          <w:rFonts w:ascii="Times New Roman"/>
          <w:b w:val="false"/>
          <w:i w:val="false"/>
          <w:color w:val="000000"/>
          <w:sz w:val="28"/>
        </w:rPr>
        <w:t>
            (укажите природу,</w:t>
      </w:r>
    </w:p>
    <w:p>
      <w:pPr>
        <w:spacing w:after="0"/>
        <w:ind w:left="0"/>
        <w:jc w:val="both"/>
      </w:pPr>
      <w:r>
        <w:rPr>
          <w:rFonts w:ascii="Times New Roman"/>
          <w:b w:val="false"/>
          <w:i w:val="false"/>
          <w:color w:val="000000"/>
          <w:sz w:val="28"/>
        </w:rPr>
        <w:t>
            сумму к выплате</w:t>
      </w:r>
    </w:p>
    <w:p>
      <w:pPr>
        <w:spacing w:after="0"/>
        <w:ind w:left="0"/>
        <w:jc w:val="both"/>
      </w:pPr>
      <w:r>
        <w:rPr>
          <w:rFonts w:ascii="Times New Roman"/>
          <w:b w:val="false"/>
          <w:i w:val="false"/>
          <w:color w:val="000000"/>
          <w:sz w:val="28"/>
        </w:rPr>
        <w:t>
            и размер ежегодных</w:t>
      </w:r>
    </w:p>
    <w:p>
      <w:pPr>
        <w:spacing w:after="0"/>
        <w:ind w:left="0"/>
        <w:jc w:val="both"/>
      </w:pPr>
      <w:r>
        <w:rPr>
          <w:rFonts w:ascii="Times New Roman"/>
          <w:b w:val="false"/>
          <w:i w:val="false"/>
          <w:color w:val="000000"/>
          <w:sz w:val="28"/>
        </w:rPr>
        <w:t>
            или ежемесячных</w:t>
      </w:r>
    </w:p>
    <w:p>
      <w:pPr>
        <w:spacing w:after="0"/>
        <w:ind w:left="0"/>
        <w:jc w:val="both"/>
      </w:pPr>
      <w:r>
        <w:rPr>
          <w:rFonts w:ascii="Times New Roman"/>
          <w:b w:val="false"/>
          <w:i w:val="false"/>
          <w:color w:val="000000"/>
          <w:sz w:val="28"/>
        </w:rPr>
        <w:t>
      выплат)               ..........  ..........  ..........</w:t>
      </w:r>
    </w:p>
    <w:p>
      <w:pPr>
        <w:spacing w:after="0"/>
        <w:ind w:left="0"/>
        <w:jc w:val="both"/>
      </w:pPr>
      <w:r>
        <w:rPr>
          <w:rFonts w:ascii="Times New Roman"/>
          <w:b w:val="false"/>
          <w:i w:val="false"/>
          <w:color w:val="000000"/>
          <w:sz w:val="28"/>
        </w:rPr>
        <w:t>
      b алименты</w:t>
      </w:r>
    </w:p>
    <w:p>
      <w:pPr>
        <w:spacing w:after="0"/>
        <w:ind w:left="0"/>
        <w:jc w:val="both"/>
      </w:pPr>
      <w:r>
        <w:rPr>
          <w:rFonts w:ascii="Times New Roman"/>
          <w:b w:val="false"/>
          <w:i w:val="false"/>
          <w:color w:val="000000"/>
          <w:sz w:val="28"/>
        </w:rPr>
        <w:t>
      (укажите месячные</w:t>
      </w:r>
    </w:p>
    <w:p>
      <w:pPr>
        <w:spacing w:after="0"/>
        <w:ind w:left="0"/>
        <w:jc w:val="both"/>
      </w:pPr>
      <w:r>
        <w:rPr>
          <w:rFonts w:ascii="Times New Roman"/>
          <w:b w:val="false"/>
          <w:i w:val="false"/>
          <w:color w:val="000000"/>
          <w:sz w:val="28"/>
        </w:rPr>
        <w:t>
      выплаты)              ..........  ..........  ..........</w:t>
      </w:r>
    </w:p>
    <w:p>
      <w:pPr>
        <w:spacing w:after="0"/>
        <w:ind w:left="0"/>
        <w:jc w:val="both"/>
      </w:pPr>
      <w:r>
        <w:rPr>
          <w:rFonts w:ascii="Times New Roman"/>
          <w:b w:val="false"/>
          <w:i w:val="false"/>
          <w:color w:val="000000"/>
          <w:sz w:val="28"/>
        </w:rPr>
        <w:t>
      с рента за дом,</w:t>
      </w:r>
    </w:p>
    <w:p>
      <w:pPr>
        <w:spacing w:after="0"/>
        <w:ind w:left="0"/>
        <w:jc w:val="both"/>
      </w:pPr>
      <w:r>
        <w:rPr>
          <w:rFonts w:ascii="Times New Roman"/>
          <w:b w:val="false"/>
          <w:i w:val="false"/>
          <w:color w:val="000000"/>
          <w:sz w:val="28"/>
        </w:rPr>
        <w:t>
      включая оплату за</w:t>
      </w:r>
    </w:p>
    <w:p>
      <w:pPr>
        <w:spacing w:after="0"/>
        <w:ind w:left="0"/>
        <w:jc w:val="both"/>
      </w:pPr>
      <w:r>
        <w:rPr>
          <w:rFonts w:ascii="Times New Roman"/>
          <w:b w:val="false"/>
          <w:i w:val="false"/>
          <w:color w:val="000000"/>
          <w:sz w:val="28"/>
        </w:rPr>
        <w:t>
      отопление,</w:t>
      </w:r>
    </w:p>
    <w:p>
      <w:pPr>
        <w:spacing w:after="0"/>
        <w:ind w:left="0"/>
        <w:jc w:val="both"/>
      </w:pPr>
      <w:r>
        <w:rPr>
          <w:rFonts w:ascii="Times New Roman"/>
          <w:b w:val="false"/>
          <w:i w:val="false"/>
          <w:color w:val="000000"/>
          <w:sz w:val="28"/>
        </w:rPr>
        <w:t>
      электричество, газ и</w:t>
      </w:r>
    </w:p>
    <w:p>
      <w:pPr>
        <w:spacing w:after="0"/>
        <w:ind w:left="0"/>
        <w:jc w:val="both"/>
      </w:pPr>
      <w:r>
        <w:rPr>
          <w:rFonts w:ascii="Times New Roman"/>
          <w:b w:val="false"/>
          <w:i w:val="false"/>
          <w:color w:val="000000"/>
          <w:sz w:val="28"/>
        </w:rPr>
        <w:t>
      воду                  ..........  ..........  ..........</w:t>
      </w:r>
    </w:p>
    <w:p>
      <w:pPr>
        <w:spacing w:after="0"/>
        <w:ind w:left="0"/>
        <w:jc w:val="both"/>
      </w:pPr>
      <w:r>
        <w:rPr>
          <w:rFonts w:ascii="Times New Roman"/>
          <w:b w:val="false"/>
          <w:i w:val="false"/>
          <w:color w:val="000000"/>
          <w:sz w:val="28"/>
        </w:rPr>
        <w:t>
      d другие текущие</w:t>
      </w:r>
    </w:p>
    <w:p>
      <w:pPr>
        <w:spacing w:after="0"/>
        <w:ind w:left="0"/>
        <w:jc w:val="both"/>
      </w:pPr>
      <w:r>
        <w:rPr>
          <w:rFonts w:ascii="Times New Roman"/>
          <w:b w:val="false"/>
          <w:i w:val="false"/>
          <w:color w:val="000000"/>
          <w:sz w:val="28"/>
        </w:rPr>
        <w:t>
      обязательства         ..........  ..........  ..........</w:t>
      </w:r>
    </w:p>
    <w:bookmarkStart w:name="z73" w:id="70"/>
    <w:p>
      <w:pPr>
        <w:spacing w:after="0"/>
        <w:ind w:left="0"/>
        <w:jc w:val="both"/>
      </w:pPr>
      <w:r>
        <w:rPr>
          <w:rFonts w:ascii="Times New Roman"/>
          <w:b w:val="false"/>
          <w:i w:val="false"/>
          <w:color w:val="000000"/>
          <w:sz w:val="28"/>
        </w:rPr>
        <w:t xml:space="preserve">
      24 Подоходный налог и социальные выплаты за предыдущий год </w:t>
      </w:r>
    </w:p>
    <w:bookmarkEnd w:id="70"/>
    <w:bookmarkStart w:name="z74" w:id="71"/>
    <w:p>
      <w:pPr>
        <w:spacing w:after="0"/>
        <w:ind w:left="0"/>
        <w:jc w:val="both"/>
      </w:pPr>
      <w:r>
        <w:rPr>
          <w:rFonts w:ascii="Times New Roman"/>
          <w:b w:val="false"/>
          <w:i w:val="false"/>
          <w:color w:val="000000"/>
          <w:sz w:val="28"/>
        </w:rPr>
        <w:t xml:space="preserve">
      25 Замечания лица, которое просит об оказании правовой помощи </w:t>
      </w:r>
    </w:p>
    <w:bookmarkEnd w:id="71"/>
    <w:bookmarkStart w:name="z75" w:id="72"/>
    <w:p>
      <w:pPr>
        <w:spacing w:after="0"/>
        <w:ind w:left="0"/>
        <w:jc w:val="both"/>
      </w:pPr>
      <w:r>
        <w:rPr>
          <w:rFonts w:ascii="Times New Roman"/>
          <w:b w:val="false"/>
          <w:i w:val="false"/>
          <w:color w:val="000000"/>
          <w:sz w:val="28"/>
        </w:rPr>
        <w:t>
      26 Если необходимо, список подтверждающих документов</w:t>
      </w:r>
    </w:p>
    <w:bookmarkEnd w:id="72"/>
    <w:bookmarkStart w:name="z76" w:id="73"/>
    <w:p>
      <w:pPr>
        <w:spacing w:after="0"/>
        <w:ind w:left="0"/>
        <w:jc w:val="both"/>
      </w:pPr>
      <w:r>
        <w:rPr>
          <w:rFonts w:ascii="Times New Roman"/>
          <w:b w:val="false"/>
          <w:i w:val="false"/>
          <w:color w:val="000000"/>
          <w:sz w:val="28"/>
        </w:rPr>
        <w:t xml:space="preserve">
      27 Нижеподписавшийся, осведомленный о предусмотренном законом наказании за ложные сведения, заявляет, что все вышеуказанное является полным и верным </w:t>
      </w:r>
    </w:p>
    <w:bookmarkEnd w:id="73"/>
    <w:bookmarkStart w:name="z77" w:id="74"/>
    <w:p>
      <w:pPr>
        <w:spacing w:after="0"/>
        <w:ind w:left="0"/>
        <w:jc w:val="both"/>
      </w:pPr>
      <w:r>
        <w:rPr>
          <w:rFonts w:ascii="Times New Roman"/>
          <w:b w:val="false"/>
          <w:i w:val="false"/>
          <w:color w:val="000000"/>
          <w:sz w:val="28"/>
        </w:rPr>
        <w:t>
      28. Совершено в ........./место/    29. ............. /дата/</w:t>
      </w:r>
    </w:p>
    <w:bookmarkEnd w:id="74"/>
    <w:p>
      <w:pPr>
        <w:spacing w:after="0"/>
        <w:ind w:left="0"/>
        <w:jc w:val="both"/>
      </w:pPr>
      <w:r>
        <w:rPr>
          <w:rFonts w:ascii="Times New Roman"/>
          <w:b w:val="false"/>
          <w:i w:val="false"/>
          <w:color w:val="000000"/>
          <w:sz w:val="28"/>
        </w:rPr>
        <w:t>
      30. ....... /подпись лица,</w:t>
      </w:r>
    </w:p>
    <w:p>
      <w:pPr>
        <w:spacing w:after="0"/>
        <w:ind w:left="0"/>
        <w:jc w:val="both"/>
      </w:pPr>
      <w:r>
        <w:rPr>
          <w:rFonts w:ascii="Times New Roman"/>
          <w:b w:val="false"/>
          <w:i w:val="false"/>
          <w:color w:val="000000"/>
          <w:sz w:val="28"/>
        </w:rPr>
        <w:t>
      которое просит об оказании</w:t>
      </w:r>
    </w:p>
    <w:p>
      <w:pPr>
        <w:spacing w:after="0"/>
        <w:ind w:left="0"/>
        <w:jc w:val="both"/>
      </w:pPr>
      <w:r>
        <w:rPr>
          <w:rFonts w:ascii="Times New Roman"/>
          <w:b w:val="false"/>
          <w:i w:val="false"/>
          <w:color w:val="000000"/>
          <w:sz w:val="28"/>
        </w:rPr>
        <w:t xml:space="preserve">
      правовой помощи/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