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8bb" w14:textId="6fc0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13 января 2015 года № 278-V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 совершенное в Астане 6 октября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Азербайджанской Республики о сотрудничестве в области</w:t>
      </w:r>
      <w:r>
        <w:br/>
      </w:r>
      <w:r>
        <w:rPr>
          <w:rFonts w:ascii="Times New Roman"/>
          <w:b/>
          <w:i w:val="false"/>
          <w:color w:val="000000"/>
        </w:rPr>
        <w:t>
гражданской обороны, предупреждения и ликвидации чрезвычайных ситуаций</w:t>
      </w:r>
    </w:p>
    <w:bookmarkEnd w:id="1"/>
    <w:p>
      <w:pPr>
        <w:spacing w:after="0"/>
        <w:ind w:left="0"/>
        <w:jc w:val="both"/>
      </w:pPr>
      <w:r>
        <w:rPr>
          <w:rFonts w:ascii="Times New Roman"/>
          <w:b w:val="false"/>
          <w:i w:val="false"/>
          <w:color w:val="ff0000"/>
          <w:sz w:val="28"/>
        </w:rPr>
        <w:t>Вступило в силу 3 февраля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2, ст. 18</w:t>
      </w:r>
    </w:p>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двумя народами,</w:t>
      </w:r>
      <w:r>
        <w:br/>
      </w:r>
      <w:r>
        <w:rPr>
          <w:rFonts w:ascii="Times New Roman"/>
          <w:b w:val="false"/>
          <w:i w:val="false"/>
          <w:color w:val="000000"/>
          <w:sz w:val="28"/>
        </w:rPr>
        <w:t>
      признавая, что развитие сотрудничества между государствами Сторон в области гражданской обороны, предупреждения и ликвидации чрезвычайных ситуаций содействует повышению благосостояния и обеспечению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 согласились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2"/>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и ликвидации чрезвычайных ситуаций, обучения специалистов в области чрезвычайных ситуаций по оказанию добровольной и взаимной помощи в случае катастрофы или иного бедствия.</w:t>
      </w:r>
    </w:p>
    <w:bookmarkStart w:name="z4" w:id="3"/>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3"/>
    <w:bookmarkStart w:name="z73" w:id="4"/>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запрос Запрашивающей стороны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группа по оказанию помощи - группа специалистов (в том числе военный персонал), предназначенная для оказания помощи, обеспеченная необходимым оснащением;</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возникшая в результате аварии, катастрофы, стихийного или иного бедствия,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нарушение условий жизнедеятельности людей;</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среде и материальных потерь, в случае возникновения этих ситуаций;</w:t>
      </w:r>
      <w:r>
        <w:br/>
      </w:r>
      <w:r>
        <w:rPr>
          <w:rFonts w:ascii="Times New Roman"/>
          <w:b w:val="false"/>
          <w:i w:val="false"/>
          <w:color w:val="000000"/>
          <w:sz w:val="28"/>
        </w:rPr>
        <w:t>
</w:t>
      </w:r>
      <w:r>
        <w:rPr>
          <w:rFonts w:ascii="Times New Roman"/>
          <w:b w:val="false"/>
          <w:i w:val="false"/>
          <w:color w:val="000000"/>
          <w:sz w:val="28"/>
        </w:rPr>
        <w:t>
      ликвидация чрезвычайных ситуаций - 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w:t>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r>
        <w:br/>
      </w:r>
      <w:r>
        <w:rPr>
          <w:rFonts w:ascii="Times New Roman"/>
          <w:b w:val="false"/>
          <w:i w:val="false"/>
          <w:color w:val="000000"/>
          <w:sz w:val="28"/>
        </w:rPr>
        <w:t>
</w:t>
      </w: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bookmarkEnd w:id="4"/>
    <w:bookmarkStart w:name="z5" w:id="5"/>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5"/>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r>
        <w:br/>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от Азербайджанской стороны - Министерство по чрезвычайным ситуациям Азербайджанской Республики.</w:t>
      </w:r>
      <w:r>
        <w:br/>
      </w:r>
      <w:r>
        <w:rPr>
          <w:rFonts w:ascii="Times New Roman"/>
          <w:b w:val="false"/>
          <w:i w:val="false"/>
          <w:color w:val="000000"/>
          <w:sz w:val="28"/>
        </w:rPr>
        <w:t>
      Стороны незамедлительно уведомляют друг друга по дипломатическим каналам об изменениях названий своих компетентных органов и о передаче их функций другим органам.</w:t>
      </w:r>
    </w:p>
    <w:bookmarkStart w:name="z6" w:id="6"/>
    <w:p>
      <w:pPr>
        <w:spacing w:after="0"/>
        <w:ind w:left="0"/>
        <w:jc w:val="left"/>
      </w:pPr>
      <w:r>
        <w:rPr>
          <w:rFonts w:ascii="Times New Roman"/>
          <w:b/>
          <w:i w:val="false"/>
          <w:color w:val="000000"/>
        </w:rPr>
        <w:t xml:space="preserve"> 
Статья 4</w:t>
      </w:r>
      <w:r>
        <w:br/>
      </w:r>
      <w:r>
        <w:rPr>
          <w:rFonts w:ascii="Times New Roman"/>
          <w:b/>
          <w:i w:val="false"/>
          <w:color w:val="000000"/>
        </w:rPr>
        <w:t>
Рабочая группа</w:t>
      </w:r>
    </w:p>
    <w:bookmarkEnd w:id="6"/>
    <w:bookmarkStart w:name="z7" w:id="7"/>
    <w:p>
      <w:pPr>
        <w:spacing w:after="0"/>
        <w:ind w:left="0"/>
        <w:jc w:val="both"/>
      </w:pPr>
      <w:r>
        <w:rPr>
          <w:rFonts w:ascii="Times New Roman"/>
          <w:b w:val="false"/>
          <w:i w:val="false"/>
          <w:color w:val="000000"/>
          <w:sz w:val="28"/>
        </w:rPr>
        <w:t xml:space="preserve">
      1. Для реализации мероприятий по выполнению положений настоящего Соглашения Стороны учреждают рабочую группу по сотрудничеству в области гражданской обороны, предупреждения и ликвидации чрезвычайных ситуаций (далее - рабочая группа). </w:t>
      </w:r>
      <w:r>
        <w:br/>
      </w:r>
      <w:r>
        <w:rPr>
          <w:rFonts w:ascii="Times New Roman"/>
          <w:b w:val="false"/>
          <w:i w:val="false"/>
          <w:color w:val="000000"/>
          <w:sz w:val="28"/>
        </w:rPr>
        <w:t>
</w:t>
      </w:r>
      <w:r>
        <w:rPr>
          <w:rFonts w:ascii="Times New Roman"/>
          <w:b w:val="false"/>
          <w:i w:val="false"/>
          <w:color w:val="000000"/>
          <w:sz w:val="28"/>
        </w:rPr>
        <w:t xml:space="preserve">
      2. Состав, порядок работы и задачи рабочей группы будут определены компетентными органами Сторон. </w:t>
      </w:r>
    </w:p>
    <w:bookmarkEnd w:id="7"/>
    <w:bookmarkStart w:name="z9" w:id="8"/>
    <w:p>
      <w:pPr>
        <w:spacing w:after="0"/>
        <w:ind w:left="0"/>
        <w:jc w:val="left"/>
      </w:pPr>
      <w:r>
        <w:rPr>
          <w:rFonts w:ascii="Times New Roman"/>
          <w:b/>
          <w:i w:val="false"/>
          <w:color w:val="000000"/>
        </w:rPr>
        <w:t xml:space="preserve"> 
Статья 5</w:t>
      </w:r>
      <w:r>
        <w:br/>
      </w:r>
      <w:r>
        <w:rPr>
          <w:rFonts w:ascii="Times New Roman"/>
          <w:b/>
          <w:i w:val="false"/>
          <w:color w:val="000000"/>
        </w:rPr>
        <w:t>
Формы сотрудничества</w:t>
      </w:r>
    </w:p>
    <w:bookmarkEnd w:id="8"/>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 Сотрудничество в рамках настоящего Соглашения может осуществляться в следующих формах:</w:t>
      </w:r>
      <w:r>
        <w:br/>
      </w:r>
      <w:r>
        <w:rPr>
          <w:rFonts w:ascii="Times New Roman"/>
          <w:b w:val="false"/>
          <w:i w:val="false"/>
          <w:color w:val="000000"/>
          <w:sz w:val="28"/>
        </w:rPr>
        <w:t>
      обмен информацией о прогнозировании, предупреждении и об оценке чрезвычайных ситуаций;</w:t>
      </w:r>
      <w:r>
        <w:br/>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организация взаимодействия заинтересованных государственных органов по предупреждению и ликвидации чрезвычайных ситуаций;</w:t>
      </w:r>
      <w:r>
        <w:br/>
      </w:r>
      <w:r>
        <w:rPr>
          <w:rFonts w:ascii="Times New Roman"/>
          <w:b w:val="false"/>
          <w:i w:val="false"/>
          <w:color w:val="000000"/>
          <w:sz w:val="28"/>
        </w:rPr>
        <w:t>
      оценка риска для окружающей среды и населения в связи с возможными загрязнениями в результате промышленных аварий или катастроф природного характера;</w:t>
      </w:r>
      <w:r>
        <w:br/>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в-том числе в кадровой работе;</w:t>
      </w:r>
      <w:r>
        <w:br/>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оценка оснащения и материалов обеспечения, используемых группами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любые другие формы сотрудничества по взаимному согласию компетентных органов Сторон.</w:t>
      </w:r>
    </w:p>
    <w:bookmarkStart w:name="z10" w:id="9"/>
    <w:p>
      <w:pPr>
        <w:spacing w:after="0"/>
        <w:ind w:left="0"/>
        <w:jc w:val="left"/>
      </w:pPr>
      <w:r>
        <w:rPr>
          <w:rFonts w:ascii="Times New Roman"/>
          <w:b/>
          <w:i w:val="false"/>
          <w:color w:val="000000"/>
        </w:rPr>
        <w:t xml:space="preserve"> 
Статья 6</w:t>
      </w:r>
      <w:r>
        <w:br/>
      </w:r>
      <w:r>
        <w:rPr>
          <w:rFonts w:ascii="Times New Roman"/>
          <w:b/>
          <w:i w:val="false"/>
          <w:color w:val="000000"/>
        </w:rPr>
        <w:t>
Сотрудничество между организациями и учреждениями</w:t>
      </w:r>
    </w:p>
    <w:bookmarkEnd w:id="9"/>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государств Сторон, осуществляющими деятельность в области гражданской обороны, предупреждения и ликвидации чрезвычайных ситуаций.</w:t>
      </w:r>
    </w:p>
    <w:bookmarkStart w:name="z11" w:id="10"/>
    <w:p>
      <w:pPr>
        <w:spacing w:after="0"/>
        <w:ind w:left="0"/>
        <w:jc w:val="left"/>
      </w:pPr>
      <w:r>
        <w:rPr>
          <w:rFonts w:ascii="Times New Roman"/>
          <w:b/>
          <w:i w:val="false"/>
          <w:color w:val="000000"/>
        </w:rPr>
        <w:t xml:space="preserve"> 
Статья 7</w:t>
      </w:r>
      <w:r>
        <w:br/>
      </w:r>
      <w:r>
        <w:rPr>
          <w:rFonts w:ascii="Times New Roman"/>
          <w:b/>
          <w:i w:val="false"/>
          <w:color w:val="000000"/>
        </w:rPr>
        <w:t>
Условия приема представителей Сторон</w:t>
      </w:r>
    </w:p>
    <w:bookmarkEnd w:id="10"/>
    <w:p>
      <w:pPr>
        <w:spacing w:after="0"/>
        <w:ind w:left="0"/>
        <w:jc w:val="both"/>
      </w:pPr>
      <w:r>
        <w:rPr>
          <w:rFonts w:ascii="Times New Roman"/>
          <w:b w:val="false"/>
          <w:i w:val="false"/>
          <w:color w:val="000000"/>
          <w:sz w:val="28"/>
        </w:rPr>
        <w:t>      Направляющая Сторона при участии в работе рабочей группы, не связанной непосредственно с оказанием помощи при ликвидации чрезвычайных ситуаций, несет расходы по проезду, проживанию и питанию своих представителей, а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bookmarkStart w:name="z12" w:id="11"/>
    <w:p>
      <w:pPr>
        <w:spacing w:after="0"/>
        <w:ind w:left="0"/>
        <w:jc w:val="left"/>
      </w:pPr>
      <w:r>
        <w:rPr>
          <w:rFonts w:ascii="Times New Roman"/>
          <w:b/>
          <w:i w:val="false"/>
          <w:color w:val="000000"/>
        </w:rPr>
        <w:t xml:space="preserve"> 
Статья 8</w:t>
      </w:r>
      <w:r>
        <w:br/>
      </w:r>
      <w:r>
        <w:rPr>
          <w:rFonts w:ascii="Times New Roman"/>
          <w:b/>
          <w:i w:val="false"/>
          <w:color w:val="000000"/>
        </w:rPr>
        <w:t>
Оказание помощи</w:t>
      </w:r>
    </w:p>
    <w:bookmarkEnd w:id="11"/>
    <w:bookmarkStart w:name="z13" w:id="12"/>
    <w:p>
      <w:pPr>
        <w:spacing w:after="0"/>
        <w:ind w:left="0"/>
        <w:jc w:val="both"/>
      </w:pPr>
      <w:r>
        <w:rPr>
          <w:rFonts w:ascii="Times New Roman"/>
          <w:b w:val="false"/>
          <w:i w:val="false"/>
          <w:color w:val="000000"/>
          <w:sz w:val="28"/>
        </w:rPr>
        <w:t xml:space="preserve">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 </w:t>
      </w:r>
      <w:r>
        <w:br/>
      </w:r>
      <w:r>
        <w:rPr>
          <w:rFonts w:ascii="Times New Roman"/>
          <w:b w:val="false"/>
          <w:i w:val="false"/>
          <w:color w:val="000000"/>
          <w:sz w:val="28"/>
        </w:rPr>
        <w:t>
</w:t>
      </w:r>
      <w:r>
        <w:rPr>
          <w:rFonts w:ascii="Times New Roman"/>
          <w:b w:val="false"/>
          <w:i w:val="false"/>
          <w:color w:val="000000"/>
          <w:sz w:val="28"/>
        </w:rPr>
        <w:t xml:space="preserve">
      2. Запрос должен нести в себе всю информацию о характере чрезвычайной ситуации, о видах и объемах необходимой помощи. </w:t>
      </w:r>
      <w:r>
        <w:br/>
      </w:r>
      <w:r>
        <w:rPr>
          <w:rFonts w:ascii="Times New Roman"/>
          <w:b w:val="false"/>
          <w:i w:val="false"/>
          <w:color w:val="000000"/>
          <w:sz w:val="28"/>
        </w:rPr>
        <w:t>
</w:t>
      </w:r>
      <w:r>
        <w:rPr>
          <w:rFonts w:ascii="Times New Roman"/>
          <w:b w:val="false"/>
          <w:i w:val="false"/>
          <w:color w:val="000000"/>
          <w:sz w:val="28"/>
        </w:rPr>
        <w:t xml:space="preserve">
      3. Помощь при ликвидации чрезвычайной ситуации оказывается путем направления групп по оказанию помощи, оснащения, материалов обеспечения либо в иной запрашиваемой форме. </w:t>
      </w:r>
      <w:r>
        <w:br/>
      </w:r>
      <w:r>
        <w:rPr>
          <w:rFonts w:ascii="Times New Roman"/>
          <w:b w:val="false"/>
          <w:i w:val="false"/>
          <w:color w:val="000000"/>
          <w:sz w:val="28"/>
        </w:rPr>
        <w:t>
</w:t>
      </w:r>
      <w:r>
        <w:rPr>
          <w:rFonts w:ascii="Times New Roman"/>
          <w:b w:val="false"/>
          <w:i w:val="false"/>
          <w:color w:val="000000"/>
          <w:sz w:val="28"/>
        </w:rPr>
        <w:t xml:space="preserve">
      4. Сторона, получившая запрос, имеет право отказаться от выполнения запроса. </w:t>
      </w:r>
      <w:r>
        <w:br/>
      </w:r>
      <w:r>
        <w:rPr>
          <w:rFonts w:ascii="Times New Roman"/>
          <w:b w:val="false"/>
          <w:i w:val="false"/>
          <w:color w:val="000000"/>
          <w:sz w:val="28"/>
        </w:rPr>
        <w:t>
</w:t>
      </w:r>
      <w:r>
        <w:rPr>
          <w:rFonts w:ascii="Times New Roman"/>
          <w:b w:val="false"/>
          <w:i w:val="false"/>
          <w:color w:val="000000"/>
          <w:sz w:val="28"/>
        </w:rPr>
        <w:t xml:space="preserve">
      5. Сторона, получившая запрос, в кратчайшие сроки рассматривает его и информирует запрашивающую Сторону о возможности, форме, об объеме, условиях оказания помощи, указывая состав групп по оказанию помощи, специальности экспертов и о ввозимых оснащении и материалах обеспечения. Так же указывается вид транспорта используемого для прибытия в зону чрезвычайной ситуации и планируемый пункт пересечения государственной границы. </w:t>
      </w:r>
    </w:p>
    <w:bookmarkEnd w:id="12"/>
    <w:bookmarkStart w:name="z18" w:id="13"/>
    <w:p>
      <w:pPr>
        <w:spacing w:after="0"/>
        <w:ind w:left="0"/>
        <w:jc w:val="left"/>
      </w:pPr>
      <w:r>
        <w:rPr>
          <w:rFonts w:ascii="Times New Roman"/>
          <w:b/>
          <w:i w:val="false"/>
          <w:color w:val="000000"/>
        </w:rPr>
        <w:t xml:space="preserve"> 
Статья 9</w:t>
      </w:r>
      <w:r>
        <w:br/>
      </w:r>
      <w:r>
        <w:rPr>
          <w:rFonts w:ascii="Times New Roman"/>
          <w:b/>
          <w:i w:val="false"/>
          <w:color w:val="000000"/>
        </w:rPr>
        <w:t>
Условия оказания помощи</w:t>
      </w:r>
    </w:p>
    <w:bookmarkEnd w:id="13"/>
    <w:bookmarkStart w:name="z19" w:id="14"/>
    <w:p>
      <w:pPr>
        <w:spacing w:after="0"/>
        <w:ind w:left="0"/>
        <w:jc w:val="both"/>
      </w:pPr>
      <w:r>
        <w:rPr>
          <w:rFonts w:ascii="Times New Roman"/>
          <w:b w:val="false"/>
          <w:i w:val="false"/>
          <w:color w:val="000000"/>
          <w:sz w:val="28"/>
        </w:rPr>
        <w:t xml:space="preserve">
      1. Запрашивающая сторона несет расходы по проживанию групп по оказанию помощи Предоставляющей стороны. </w:t>
      </w:r>
      <w:r>
        <w:br/>
      </w:r>
      <w:r>
        <w:rPr>
          <w:rFonts w:ascii="Times New Roman"/>
          <w:b w:val="false"/>
          <w:i w:val="false"/>
          <w:color w:val="000000"/>
          <w:sz w:val="28"/>
        </w:rPr>
        <w:t>
</w:t>
      </w:r>
      <w:r>
        <w:rPr>
          <w:rFonts w:ascii="Times New Roman"/>
          <w:b w:val="false"/>
          <w:i w:val="false"/>
          <w:color w:val="000000"/>
          <w:sz w:val="28"/>
        </w:rPr>
        <w:t>
      2. Запрашивающая сторона несет расходы по питанию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обеспечивает медицинское обслуживание групп Предоставляющей стороны в период пребывания на территории государства Запрашивающей стороны на основании страховых полисов членов групп по оказанию помощи. </w:t>
      </w:r>
      <w:r>
        <w:br/>
      </w:r>
      <w:r>
        <w:rPr>
          <w:rFonts w:ascii="Times New Roman"/>
          <w:b w:val="false"/>
          <w:i w:val="false"/>
          <w:color w:val="000000"/>
          <w:sz w:val="28"/>
        </w:rPr>
        <w:t>
</w:t>
      </w:r>
      <w:r>
        <w:rPr>
          <w:rFonts w:ascii="Times New Roman"/>
          <w:b w:val="false"/>
          <w:i w:val="false"/>
          <w:color w:val="000000"/>
          <w:sz w:val="28"/>
        </w:rPr>
        <w:t xml:space="preserve">
      4. Запрашивающая сторона может в любой момент отменить свой запрос об оказании ей помощи. В этом случае Запрашивающая сторона возмещает понесенные расходы Предоставляющей стороне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 </w:t>
      </w:r>
      <w:r>
        <w:br/>
      </w:r>
      <w:r>
        <w:rPr>
          <w:rFonts w:ascii="Times New Roman"/>
          <w:b w:val="false"/>
          <w:i w:val="false"/>
          <w:color w:val="000000"/>
          <w:sz w:val="28"/>
        </w:rPr>
        <w:t>
</w:t>
      </w:r>
      <w:r>
        <w:rPr>
          <w:rFonts w:ascii="Times New Roman"/>
          <w:b w:val="false"/>
          <w:i w:val="false"/>
          <w:color w:val="000000"/>
          <w:sz w:val="28"/>
        </w:rPr>
        <w:t xml:space="preserve">
      5.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 </w:t>
      </w:r>
      <w:r>
        <w:br/>
      </w:r>
      <w:r>
        <w:rPr>
          <w:rFonts w:ascii="Times New Roman"/>
          <w:b w:val="false"/>
          <w:i w:val="false"/>
          <w:color w:val="000000"/>
          <w:sz w:val="28"/>
        </w:rPr>
        <w:t>
</w:t>
      </w:r>
      <w:r>
        <w:rPr>
          <w:rFonts w:ascii="Times New Roman"/>
          <w:b w:val="false"/>
          <w:i w:val="false"/>
          <w:color w:val="000000"/>
          <w:sz w:val="28"/>
        </w:rPr>
        <w:t xml:space="preserve">
      6.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осуществляет координацию их действий. </w:t>
      </w:r>
      <w:r>
        <w:br/>
      </w:r>
      <w:r>
        <w:rPr>
          <w:rFonts w:ascii="Times New Roman"/>
          <w:b w:val="false"/>
          <w:i w:val="false"/>
          <w:color w:val="000000"/>
          <w:sz w:val="28"/>
        </w:rPr>
        <w:t>
</w:t>
      </w:r>
      <w:r>
        <w:rPr>
          <w:rFonts w:ascii="Times New Roman"/>
          <w:b w:val="false"/>
          <w:i w:val="false"/>
          <w:color w:val="000000"/>
          <w:sz w:val="28"/>
        </w:rPr>
        <w:t xml:space="preserve">
      7.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указанные группы необходимыми средствами для их дальнейшей работы. </w:t>
      </w:r>
    </w:p>
    <w:bookmarkEnd w:id="14"/>
    <w:bookmarkStart w:name="z26" w:id="15"/>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bookmarkEnd w:id="15"/>
    <w:bookmarkStart w:name="z27" w:id="16"/>
    <w:p>
      <w:pPr>
        <w:spacing w:after="0"/>
        <w:ind w:left="0"/>
        <w:jc w:val="both"/>
      </w:pPr>
      <w:r>
        <w:rPr>
          <w:rFonts w:ascii="Times New Roman"/>
          <w:b w:val="false"/>
          <w:i w:val="false"/>
          <w:color w:val="000000"/>
          <w:sz w:val="28"/>
        </w:rPr>
        <w:t xml:space="preserve">
      1. Руководство группами по оказанию помощи осуществляется компетентным органом Запрашивающей стороны через руководителей этих групп. </w:t>
      </w:r>
      <w:r>
        <w:br/>
      </w:r>
      <w:r>
        <w:rPr>
          <w:rFonts w:ascii="Times New Roman"/>
          <w:b w:val="false"/>
          <w:i w:val="false"/>
          <w:color w:val="000000"/>
          <w:sz w:val="28"/>
        </w:rPr>
        <w:t>
</w:t>
      </w:r>
      <w:r>
        <w:rPr>
          <w:rFonts w:ascii="Times New Roman"/>
          <w:b w:val="false"/>
          <w:i w:val="false"/>
          <w:color w:val="000000"/>
          <w:sz w:val="28"/>
        </w:rPr>
        <w:t xml:space="preserve">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своих руководителей. </w:t>
      </w:r>
      <w:r>
        <w:br/>
      </w:r>
      <w:r>
        <w:rPr>
          <w:rFonts w:ascii="Times New Roman"/>
          <w:b w:val="false"/>
          <w:i w:val="false"/>
          <w:color w:val="000000"/>
          <w:sz w:val="28"/>
        </w:rPr>
        <w:t>
</w:t>
      </w:r>
      <w:r>
        <w:rPr>
          <w:rFonts w:ascii="Times New Roman"/>
          <w:b w:val="false"/>
          <w:i w:val="false"/>
          <w:color w:val="000000"/>
          <w:sz w:val="28"/>
        </w:rPr>
        <w:t xml:space="preserve">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 </w:t>
      </w:r>
    </w:p>
    <w:bookmarkEnd w:id="16"/>
    <w:bookmarkStart w:name="z30" w:id="17"/>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пересечения государственной границы и режим пребывания</w:t>
      </w:r>
      <w:r>
        <w:br/>
      </w:r>
      <w:r>
        <w:rPr>
          <w:rFonts w:ascii="Times New Roman"/>
          <w:b/>
          <w:i w:val="false"/>
          <w:color w:val="000000"/>
        </w:rPr>
        <w:t>
на территории государства Запрашивающей стороны</w:t>
      </w:r>
    </w:p>
    <w:bookmarkEnd w:id="17"/>
    <w:bookmarkStart w:name="z31" w:id="18"/>
    <w:p>
      <w:pPr>
        <w:spacing w:after="0"/>
        <w:ind w:left="0"/>
        <w:jc w:val="both"/>
      </w:pPr>
      <w:r>
        <w:rPr>
          <w:rFonts w:ascii="Times New Roman"/>
          <w:b w:val="false"/>
          <w:i w:val="false"/>
          <w:color w:val="000000"/>
          <w:sz w:val="28"/>
        </w:rPr>
        <w:t xml:space="preserve">
      1. Каждая сторона для скорейшего прибытия групп по оказанию помощи, упрощает условия пересечения государственной границы. </w:t>
      </w:r>
      <w:r>
        <w:br/>
      </w:r>
      <w:r>
        <w:rPr>
          <w:rFonts w:ascii="Times New Roman"/>
          <w:b w:val="false"/>
          <w:i w:val="false"/>
          <w:color w:val="000000"/>
          <w:sz w:val="28"/>
        </w:rPr>
        <w:t>
</w:t>
      </w:r>
      <w:r>
        <w:rPr>
          <w:rFonts w:ascii="Times New Roman"/>
          <w:b w:val="false"/>
          <w:i w:val="false"/>
          <w:color w:val="000000"/>
          <w:sz w:val="28"/>
        </w:rPr>
        <w:t xml:space="preserve">
      2.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 </w:t>
      </w:r>
      <w:r>
        <w:br/>
      </w:r>
      <w:r>
        <w:rPr>
          <w:rFonts w:ascii="Times New Roman"/>
          <w:b w:val="false"/>
          <w:i w:val="false"/>
          <w:color w:val="000000"/>
          <w:sz w:val="28"/>
        </w:rPr>
        <w:t>
</w:t>
      </w:r>
      <w:r>
        <w:rPr>
          <w:rFonts w:ascii="Times New Roman"/>
          <w:b w:val="false"/>
          <w:i w:val="false"/>
          <w:color w:val="000000"/>
          <w:sz w:val="28"/>
        </w:rPr>
        <w:t xml:space="preserve">
      3. Члены групп по оказанию помощи обязаны во время их пребывания на территории государства Запрашивающей стороны соблюдать национальное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 по оказанию помощи, распространяется действие национального законодательства государства Предоставляющей стороны, регулирующего статус военнослужащего, в части трудовых правоотношений и социально-экономических гарантий. </w:t>
      </w:r>
      <w:r>
        <w:br/>
      </w:r>
      <w:r>
        <w:rPr>
          <w:rFonts w:ascii="Times New Roman"/>
          <w:b w:val="false"/>
          <w:i w:val="false"/>
          <w:color w:val="000000"/>
          <w:sz w:val="28"/>
        </w:rPr>
        <w:t>
</w:t>
      </w:r>
      <w:r>
        <w:rPr>
          <w:rFonts w:ascii="Times New Roman"/>
          <w:b w:val="false"/>
          <w:i w:val="false"/>
          <w:color w:val="000000"/>
          <w:sz w:val="28"/>
        </w:rPr>
        <w:t xml:space="preserve">
      4. Члены групп по оказанию помощи Предоставляющей стороны вправе носить свою униформу при ликвидации чрезвычайных ситуаций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5.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 Порядок использования указанных видов транспорта для оказания помощи определяется компетентными органами по согласованию с соответствующими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xml:space="preserve">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 </w:t>
      </w:r>
    </w:p>
    <w:bookmarkEnd w:id="18"/>
    <w:bookmarkStart w:name="z37" w:id="19"/>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материалов обеспечения для оказания</w:t>
      </w:r>
      <w:r>
        <w:br/>
      </w:r>
      <w:r>
        <w:rPr>
          <w:rFonts w:ascii="Times New Roman"/>
          <w:b/>
          <w:i w:val="false"/>
          <w:color w:val="000000"/>
        </w:rPr>
        <w:t>
помощи при ликвидации чрезвычайных ситуаций</w:t>
      </w:r>
    </w:p>
    <w:bookmarkEnd w:id="19"/>
    <w:bookmarkStart w:name="z38" w:id="20"/>
    <w:p>
      <w:pPr>
        <w:spacing w:after="0"/>
        <w:ind w:left="0"/>
        <w:jc w:val="both"/>
      </w:pPr>
      <w:r>
        <w:rPr>
          <w:rFonts w:ascii="Times New Roman"/>
          <w:b w:val="false"/>
          <w:i w:val="false"/>
          <w:color w:val="000000"/>
          <w:sz w:val="28"/>
        </w:rPr>
        <w:t xml:space="preserve">
      1.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 Таможенное оформление оснащения и материалов обеспечения производится в приоритетном порядке на основании уведомлений, выдаваемых компетентными органами. </w:t>
      </w:r>
      <w:r>
        <w:br/>
      </w:r>
      <w:r>
        <w:rPr>
          <w:rFonts w:ascii="Times New Roman"/>
          <w:b w:val="false"/>
          <w:i w:val="false"/>
          <w:color w:val="000000"/>
          <w:sz w:val="28"/>
        </w:rPr>
        <w:t>
</w:t>
      </w:r>
      <w:r>
        <w:rPr>
          <w:rFonts w:ascii="Times New Roman"/>
          <w:b w:val="false"/>
          <w:i w:val="false"/>
          <w:color w:val="000000"/>
          <w:sz w:val="28"/>
        </w:rPr>
        <w:t xml:space="preserve">
      2. Руководитель группы по оказанию помощи обязан иметь перечень ввозимого оснащения и материалов обеспечения, выданный компетентными органами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3. Группам по оказанию помощи запрещается перевозить на территорию Запрашивающей стороны какие-либо предметы, кроме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 нахождения передаваемого оснащения. </w:t>
      </w:r>
      <w:r>
        <w:br/>
      </w:r>
      <w:r>
        <w:rPr>
          <w:rFonts w:ascii="Times New Roman"/>
          <w:b w:val="false"/>
          <w:i w:val="false"/>
          <w:color w:val="000000"/>
          <w:sz w:val="28"/>
        </w:rPr>
        <w:t>
</w:t>
      </w:r>
      <w:r>
        <w:rPr>
          <w:rFonts w:ascii="Times New Roman"/>
          <w:b w:val="false"/>
          <w:i w:val="false"/>
          <w:color w:val="000000"/>
          <w:sz w:val="28"/>
        </w:rPr>
        <w:t>
      5. Медицинская группа по оказанию помощи прибывает со своим оснащением и материалами обеспечения.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и психотропные вещества, с указанием их номенклатуры и количества.</w:t>
      </w:r>
      <w:r>
        <w:br/>
      </w:r>
      <w:r>
        <w:rPr>
          <w:rFonts w:ascii="Times New Roman"/>
          <w:b w:val="false"/>
          <w:i w:val="false"/>
          <w:color w:val="000000"/>
          <w:sz w:val="28"/>
        </w:rPr>
        <w:t>
</w:t>
      </w:r>
      <w:r>
        <w:rPr>
          <w:rFonts w:ascii="Times New Roman"/>
          <w:b w:val="false"/>
          <w:i w:val="false"/>
          <w:color w:val="000000"/>
          <w:sz w:val="28"/>
        </w:rPr>
        <w:t xml:space="preserve">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государства Запрашивающей стороны и не подлежат передаче Запрашивающей стороне. Запрашивающая сторона имеет право проводить проверки использования препаратов на месте их применения. </w:t>
      </w:r>
      <w:r>
        <w:br/>
      </w:r>
      <w:r>
        <w:rPr>
          <w:rFonts w:ascii="Times New Roman"/>
          <w:b w:val="false"/>
          <w:i w:val="false"/>
          <w:color w:val="000000"/>
          <w:sz w:val="28"/>
        </w:rPr>
        <w:t>
</w:t>
      </w:r>
      <w:r>
        <w:rPr>
          <w:rFonts w:ascii="Times New Roman"/>
          <w:b w:val="false"/>
          <w:i w:val="false"/>
          <w:color w:val="000000"/>
          <w:sz w:val="28"/>
        </w:rPr>
        <w:t xml:space="preserve">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 </w:t>
      </w:r>
    </w:p>
    <w:bookmarkEnd w:id="20"/>
    <w:bookmarkStart w:name="z45" w:id="21"/>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bookmarkEnd w:id="21"/>
    <w:bookmarkStart w:name="z46" w:id="22"/>
    <w:p>
      <w:pPr>
        <w:spacing w:after="0"/>
        <w:ind w:left="0"/>
        <w:jc w:val="both"/>
      </w:pPr>
      <w:r>
        <w:rPr>
          <w:rFonts w:ascii="Times New Roman"/>
          <w:b w:val="false"/>
          <w:i w:val="false"/>
          <w:color w:val="000000"/>
          <w:sz w:val="28"/>
        </w:rPr>
        <w:t xml:space="preserve">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и опознавательные знаки, маршруты, количество членов экипажа, характер груза, места и время взлета и посадки воздушных судов. </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разрешает полет воздушных судов в определенный пункт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 государствами Сторон. </w:t>
      </w:r>
    </w:p>
    <w:bookmarkEnd w:id="22"/>
    <w:bookmarkStart w:name="z49" w:id="23"/>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bookmarkEnd w:id="23"/>
    <w:bookmarkStart w:name="z50" w:id="24"/>
    <w:p>
      <w:pPr>
        <w:spacing w:after="0"/>
        <w:ind w:left="0"/>
        <w:jc w:val="both"/>
      </w:pPr>
      <w:r>
        <w:rPr>
          <w:rFonts w:ascii="Times New Roman"/>
          <w:b w:val="false"/>
          <w:i w:val="false"/>
          <w:color w:val="000000"/>
          <w:sz w:val="28"/>
        </w:rPr>
        <w:t xml:space="preserve">
      1. После окончания работ по оказанию помощи, когда Запрашивающая сторона возвращает Предоставляющей стороне предоставленное оснащение и материалы обеспечения, Запрашивающая сторона информирует лицо Предоставляющей стороны, ответственное за оснащение и материалы обеспечения, и компетентные органы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2. Предоставляющая сторона в надлежащем письменном порядке информирует Запрашивающую сторону в случае прекращения выделения оснащения и материалов обеспечения. В свою очередь, Запрашивающая сторона сообщает предоставленную информацию лицу Запрашивающей стороны, ответственному за оснащение и материалы обеспечения. </w:t>
      </w:r>
      <w:r>
        <w:br/>
      </w:r>
      <w:r>
        <w:rPr>
          <w:rFonts w:ascii="Times New Roman"/>
          <w:b w:val="false"/>
          <w:i w:val="false"/>
          <w:color w:val="000000"/>
          <w:sz w:val="28"/>
        </w:rPr>
        <w:t>
</w:t>
      </w:r>
      <w:r>
        <w:rPr>
          <w:rFonts w:ascii="Times New Roman"/>
          <w:b w:val="false"/>
          <w:i w:val="false"/>
          <w:color w:val="000000"/>
          <w:sz w:val="28"/>
        </w:rPr>
        <w:t xml:space="preserve">
      3. Решение Предоставляющей стороны об окончании работ немедленно вступает в силу и не подлежит оспариванию. </w:t>
      </w:r>
      <w:r>
        <w:br/>
      </w:r>
      <w:r>
        <w:rPr>
          <w:rFonts w:ascii="Times New Roman"/>
          <w:b w:val="false"/>
          <w:i w:val="false"/>
          <w:color w:val="000000"/>
          <w:sz w:val="28"/>
        </w:rPr>
        <w:t>
</w:t>
      </w:r>
      <w:r>
        <w:rPr>
          <w:rFonts w:ascii="Times New Roman"/>
          <w:b w:val="false"/>
          <w:i w:val="false"/>
          <w:color w:val="000000"/>
          <w:sz w:val="28"/>
        </w:rPr>
        <w:t xml:space="preserve">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 Компетентный орган Запрашивающей стороны направляет компетентному органу Предоставляющей стороны итоговый доклад о происшедшем, включающий в себя, прежде всего, характеристику промышленной аварии, катастрофы или стихийного бедствия, вид и объем полученной помощи, результаты проведенных работ. </w:t>
      </w:r>
    </w:p>
    <w:bookmarkEnd w:id="24"/>
    <w:bookmarkStart w:name="z54" w:id="25"/>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bookmarkEnd w:id="25"/>
    <w:bookmarkStart w:name="z55" w:id="26"/>
    <w:p>
      <w:pPr>
        <w:spacing w:after="0"/>
        <w:ind w:left="0"/>
        <w:jc w:val="both"/>
      </w:pPr>
      <w:r>
        <w:rPr>
          <w:rFonts w:ascii="Times New Roman"/>
          <w:b w:val="false"/>
          <w:i w:val="false"/>
          <w:color w:val="000000"/>
          <w:sz w:val="28"/>
        </w:rPr>
        <w:t xml:space="preserve">
      1. Запрашивающая сторона возмещает Предоставляющей стороне расходы, связанные с оказанием помощи,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xml:space="preserve">
      2.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возмещает расходы за топливо воздушных судов. </w:t>
      </w:r>
    </w:p>
    <w:bookmarkEnd w:id="26"/>
    <w:bookmarkStart w:name="z58" w:id="27"/>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bookmarkEnd w:id="27"/>
    <w:bookmarkStart w:name="z59" w:id="28"/>
    <w:p>
      <w:pPr>
        <w:spacing w:after="0"/>
        <w:ind w:left="0"/>
        <w:jc w:val="both"/>
      </w:pPr>
      <w:r>
        <w:rPr>
          <w:rFonts w:ascii="Times New Roman"/>
          <w:b w:val="false"/>
          <w:i w:val="false"/>
          <w:color w:val="000000"/>
          <w:sz w:val="28"/>
        </w:rPr>
        <w:t xml:space="preserve">
      1. Запрашивающая сторона берет на себя расходы по компенсации в случае гибели или получения увечий членов групп по оказанию помощи, если такой ущерб нанесен в ходе выполнения работ по оказанию помощи. Компенсация выплачивается в виде пособия данному члену группы либо его прямым наследникам. Размеры компенсации определяются согласно национальному законодательству государства Предоставляющей стороны. </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возмещает ущерб третьему лицу, не являющемуся членом групп по оказанию помощи, в случае нанесения ему ущерба группами по оказанию помощи при выполнении задач, связанных с оказанием помощи при ликвидации чрезвычайных ситуаций. Ущерб возмещается согласно положениям национального законодательства государства Запрашивающей стороны, которые применяются в случае нанесения ущерба при ликвидации последствий чрезвычайных ситуаций природного и техногенного характера собственными силами.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 </w:t>
      </w:r>
      <w:r>
        <w:br/>
      </w:r>
      <w:r>
        <w:rPr>
          <w:rFonts w:ascii="Times New Roman"/>
          <w:b w:val="false"/>
          <w:i w:val="false"/>
          <w:color w:val="000000"/>
          <w:sz w:val="28"/>
        </w:rPr>
        <w:t>
</w:t>
      </w:r>
      <w:r>
        <w:rPr>
          <w:rFonts w:ascii="Times New Roman"/>
          <w:b w:val="false"/>
          <w:i w:val="false"/>
          <w:color w:val="000000"/>
          <w:sz w:val="28"/>
        </w:rPr>
        <w:t xml:space="preserve">
      4. Вред, причиненный членом группы по оказанию помощи Предоставляющей стороны преднамеренно или по грубой небрежности, подлежит возмещению Предоставляющей стороной. </w:t>
      </w:r>
      <w:r>
        <w:br/>
      </w:r>
      <w:r>
        <w:rPr>
          <w:rFonts w:ascii="Times New Roman"/>
          <w:b w:val="false"/>
          <w:i w:val="false"/>
          <w:color w:val="000000"/>
          <w:sz w:val="28"/>
        </w:rPr>
        <w:t>
</w:t>
      </w:r>
      <w:r>
        <w:rPr>
          <w:rFonts w:ascii="Times New Roman"/>
          <w:b w:val="false"/>
          <w:i w:val="false"/>
          <w:color w:val="000000"/>
          <w:sz w:val="28"/>
        </w:rPr>
        <w:t xml:space="preserve">
      5. Условия и порядок возмещения ущерба Сторонами должны быть дополнительно урегулированы договорами о возмещении вреда, заключаемыми между соответствующими органами и учреждениями государств Сторон. </w:t>
      </w:r>
    </w:p>
    <w:bookmarkEnd w:id="28"/>
    <w:bookmarkStart w:name="z64" w:id="29"/>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bookmarkEnd w:id="29"/>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средств, предусмотренных национальными законодательствами государств Сторон.</w:t>
      </w:r>
    </w:p>
    <w:bookmarkStart w:name="z65" w:id="30"/>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bookmarkEnd w:id="30"/>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Start w:name="z66" w:id="31"/>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договоры</w:t>
      </w:r>
    </w:p>
    <w:bookmarkEnd w:id="31"/>
    <w:p>
      <w:pPr>
        <w:spacing w:after="0"/>
        <w:ind w:left="0"/>
        <w:jc w:val="both"/>
      </w:pPr>
      <w:r>
        <w:rPr>
          <w:rFonts w:ascii="Times New Roman"/>
          <w:b w:val="false"/>
          <w:i w:val="false"/>
          <w:color w:val="000000"/>
          <w:sz w:val="28"/>
        </w:rPr>
        <w:t>      Настоящее Соглашение не затрагивает права и обязательства государств Сторон, исходящие из других международных договоров, участниками которых являются их государства.</w:t>
      </w:r>
    </w:p>
    <w:bookmarkStart w:name="z67" w:id="32"/>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bookmarkEnd w:id="32"/>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Start w:name="z68" w:id="33"/>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bookmarkEnd w:id="33"/>
    <w:bookmarkStart w:name="z69" w:id="34"/>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остается в силе до истечения шести месяцев с даты получения одной из Сторон по дипломатическим каналам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3. Изменения и дополнения в настоящее Соглашение вносятся по взаимному согласию Сторон, являются неотъемлемыми частями настоящего Соглашения и оформляются отдельными протоколами,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Прекращение действия настоящего Соглашения не будет затрагивать осуществляемую в соответствии с ним деятельность, начатую, но не завершенную к дате прекращения его действия, если Стороны не договорятся об ином. </w:t>
      </w:r>
    </w:p>
    <w:bookmarkEnd w:id="34"/>
    <w:p>
      <w:pPr>
        <w:spacing w:after="0"/>
        <w:ind w:left="0"/>
        <w:jc w:val="both"/>
      </w:pPr>
      <w:r>
        <w:rPr>
          <w:rFonts w:ascii="Times New Roman"/>
          <w:b w:val="false"/>
          <w:i w:val="false"/>
          <w:color w:val="000000"/>
          <w:sz w:val="28"/>
        </w:rPr>
        <w:t>      Совершено в городе Астана 6 октября 2010 года в двух подлинных экземплярах, каждый на казахском, азербайджанском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Азербайджанской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азербайджанском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