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9eb2" w14:textId="e2c9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марта 2015 года № 295-V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конкуренции, совершенное в Москве 12 ноября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защиты конфиденциальной информации и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за ее разглашение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комиссией полномочий</w:t>
      </w:r>
      <w:r>
        <w:br/>
      </w:r>
      <w:r>
        <w:rPr>
          <w:rFonts w:ascii="Times New Roman"/>
          <w:b/>
          <w:i w:val="false"/>
          <w:color w:val="000000"/>
        </w:rPr>
        <w:t>по контролю за соблюдением общих правил конкуренции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c изменением, внесенным Законом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Вступило в силу 12 мая 2015 года - Бюллетень международных договоров РК 2015 г., № 5, ст.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Закона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распространяется на отношения, которые связаны с защитой конфиденциальной информации и в которых участвуют Евразийская экономическая комиссия (далее – Комиссия), органы государственной власти государств-членов, юридические и физические лица государств-членов в рамках реализации Договора.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распространяется на отношения, связанные с защитой информации, относящейся в соответствии с законодательством государств-членов к государственной тайне (государственным секретам).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понятия: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"информация" – сведения (сообщения, данные) независимо от формы их представления;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"конфиденциальная информация" – без ущерба для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 все виды информации, доступ к которой ограничен в соответствии с нормативными правовыми актами государств-членов;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"обладатель конфиденциальной информации" – лицо, которое владеет конфиденциальной информацией на законном основании и ограничило доступ к этой информации;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"защита конфиденциальной информации" – принятие правовых, организационных и технических мер, направленных на исключение неправомерного разглашения, доступа, уничтожения, изменения, копирования и иных неправомерных действий в отношении такой информации;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"разглашение конфиденциальной информации" – действия (бездействие),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письменного согласия обладателя конфиденциальной информации, за исключением случая, предусмотренного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"доступ к конфиденциальной информации" – возможность получения конфиденциальной информации и ее использования.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установленных Договором.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конфиденциальной информации, используемой Комиссией в рамках реализации полномочий по контролю за соблюдением общих правил конкуренции, нарушение которых оказывает или может оказать негативное влияние на конкуренцию на трансграничных рынках на территории двух и более государств-членов, в соответствии с разделом XVIII Договора (далее - правила конкуренции) и критериями отнесения рынка к трансграничному, установленными Высшим Евразийским экономическим советом, Комиссия принимает меры по защите конфиденциальной информации, которые признаются разумно достаточными, если: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исключается доступ к конфиденциальной информации третьих лиц без согласия ее обладателя;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возможность использования Комиссией конфиденциальной информации, исключающая ее разглашение.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по защите конфиденциальной информации должны обеспечивать: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возможности нарушения порядка доступа к конфиденциальной информации и порядка обращения с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доступа к конфиденциальной информации и (или) передачи ее лицам, не имеющим права доступа к конфиденциальной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и пресечение несанкционированного доступа к конфиденциальной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постоянный контроль за обеспечением уровня защищенности конфиденциальной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воздействия на технические средства обработки конфиденциальной информации, в результате которого нарушается их функционирование;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конфиденциальная информация была предоставлена или передана.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 защиты конфиденциальной информации, используемой Комиссией в рамках реализации полномочий по контролю за соблюдением правил конкуренции, устанавливаются в порядке работы с документами ограниченного распространения(конфиденциальными и для служебного пользования), утверждаемом Советом Комиссии (далее – Порядок работы с документами ограниченного распространения).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работы с документами ограниченного распространения должен содержать положения, регламентирующие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с входящими и исходящими документами, содержащими конфиденциальную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учет, хранение и передачу документов, содержащих конфиденциальную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делопроизводства на совещаниях при обсуждении конфиденциальной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материалами дел о нарушении правил конкуренции, содержащими конфиденциальную информацию (в том числе лицами, участвующими в рассмотрении 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служебной проверки по фактам нарушения обязательства о неразглашении конфиденциальной информации и порядка работы с документами ограниченного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конфиденциальная информация была предоставлена или передана.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Полученная Комиссией в рамках реализации полномочий по контролю за соблюдением правил конкуренции от юридических и физических лиц государств-членов, органов власти государств-членов, в компетенцию которых входит реализация конкурентной (антимонопольной) политики (далее - уполномоченные органы), и иных органов государственной власти государств-членов конфиденциальная информация может быть использована Комиссией исключительно в целях, для которых такая информация была представлена.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юридических и физических лиц государств-членов и органов государственной власти государств-членов, третьим лицам возможна только с письменного согласия ее обладателя, за исключением случая передачи конфиденциальной информации уполномоченным органам в целях реализации возложенных на них полномочий в соответствии с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уполномоченного органа одного государства-члена, уполномоченному органу другого государства-члена возможна только с письменного согласия уполномоченного органа, предоставившего конфиденциальную информацию.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утрачивает статус конфиденциальной, если к такой информации ее обладателем предоставлен неопределенному кругу лиц свободный доступ.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контроля за соблюдением правил конкуренции: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Коллегии Комиссии имеют доступ к конфиденциальной информации 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должностные лица и сотрудники Комиссии имеют доступ к конфиденциальной информации в объеме, необходимом для исполнения ими должностных обязанностей.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и сотрудники Комиссии, имеющие доступ к конфиденциальной информации в рамках рассмотрения заявлений (материалов) о нарушении правил конкуренции, проведения расследования нарушения правил конкуренции, рассмотрения дел о нарушении правил конкуренции, а также выполнения иных процедурных действий, связанных с реализацией контроля за соблюдением правил конкуренции, определяются членом Коллегии Комиссии, курирующим вопросы конкуренции и антимонопольного регулирования.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членов Коллегии Комиссии настоящим Соглашением возлагается обязательство о неразглашении конфиденциальной информации, ставшей им известной в силу выполнения должностных обязанностей.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Комиссии обязаны подписать и соблюдать обязательство о неразглашении конфиденциальной информации, ставшей им известной в силу выполнения должностных обязанностей, являющееся обязательным приложением к трудовому договору.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материальных носителях и документах, содержащих конфиденциальную информацию, направляемых в Комиссию и исходящих из Комиссии, проставляется гриф "Конфиденциально", либо "Коммерческая тайна", "Для служебного пользования" ("ДСП").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государством-членом материальных носителей с грифом "Коммерческая тайна" (устанавливается физическими и (или) юридическими лицами государств-членов), "Для служебного пользования" ("ДСП") (устанавливается государственными органами государств-членов) в Комиссию, такие носители признаются имеющими гриф "Конфиденциально".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государством-членом материальных носителей с грифом "Конфиденциально" от Комиссии, такие носители признаются имеющими гриф "Коммерческая тайна" (для физических и (или) юридических лиц государств-членов), "Для служебного пользования" ("ДСП") (для государственных органов государств-членов).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 Комиссию и отправка из Комиссии материальных носителей, документов, содержащих конфиденциальную информацию, осуществляется посредством почтовой связи (заказными или ценными почтовыми отправлениями), а также фельдъегерской связью или нарочным.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Порядка работы с документами ограниченного распространения, не ставшее причиной и не повлекшее за собой разглашения конфиденциальной информации, является основанием для привлечения виновных должностных лиц и сотрудников Комиссии к дисциплинарной ответственности в соответствии с Договором.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Разглашение или использование в целях, не связанных с исполнением должностных обязанностей, сведений, отнесенных к сведениям конфиденциального характера, ставших известными в связи с исполнением должностных обязанностей, является основанием для: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досрочного прекращения полномочий члена Коллегии Комиссии в порядке, установленном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наложения дисциплинарного взыскания в форме увольнения должностного лица или сотрудника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виновных лиц к гражданско-правовой, а также к административной или уголовной ответственности.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Коллегии Комиссии, должностные лица и сотрудники Комиссии, в отношении которых принято решение об отказе от иммунитета или его снятии, могут также привлекаться к административной, гражданско-правовой и (или) уголовной ответственности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гражданско-правовой ответственности – по местожительству лица, совершившего разглашение конфиденциальной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уголовной ответственности – в соответствии с законодательством государства-члена, гражданином которого является лицо, совершившее правонарушение, предусмотренное уголовным законодательством этого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административной ответственности –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законодательством государства-члена, гражданином которого является лицо, совершившее правонарушение, предусмотренное законодательством этого государства-члена.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сотрудничает с государствами-членами в целях выявления и пресечения фактов нарушений Порядка работы с документами ограниченного распространения.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сотрудничают с Комиссией в интересах отправления правосудия в государствах-членах по делам, связанным с разглашением конфиденциальной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обеспечивает защиту конфиденциальной информации, полученной им от Комиссии, и несет ответственность за ее разглашение в соответствии с законодательством своего государства-члена.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уполномоченными органами конфиденциальной информации, полученной от Комиссии, третьим лицам возможна только с письменного согласия Комиссии.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конфиденциальной информацией между уполномоченными органами осуществляется в соответствии с Договором.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Внесение изменений в настоящее Соглашение осуществляется по взаимному согласию государств-членов и оформляется отдельными протоколами.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Споры между государствами-членами, связанные с толкованием и (или) применением положений настоящего Соглашения, разрешаются в соответствии с Договором.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его в силу, или с даты введения в действие Порядка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документами ограниченного распространения в зависимости от того,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ноября 2014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конкуренции, подписанного 12 ноября 2014 года в г.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Председателем правления открытого акционерного общества "Банк развития Республики Беларусь" на основании полномочий Заместителя Премьер-министра Республики Беларусь  по вопросам деятельности Республики Беларусь в рамках Союзного государства, Таможенного союза и Единого экономического пространства, Содружества Независимых Государств, Евразийского экономического сообщества, а также формирования Евразийского экономического союза С.Н. Румасом;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вице-премьером Республики Казахстан Б.А. Сагинтаевым;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Правового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               В.И. </w:t>
      </w:r>
      <w:r>
        <w:rPr>
          <w:rFonts w:ascii="Times New Roman"/>
          <w:b w:val="false"/>
          <w:i/>
          <w:color w:val="000000"/>
          <w:sz w:val="28"/>
        </w:rPr>
        <w:t>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