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4d88" w14:textId="5644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и дополнений в Протокол к Соглашению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 от 4 сентября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апреля 2015 года № 309-V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 от 4 сентября 2006 года, совершенный в Астане 7 сентября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о внесении изменений и дополнений в Протокол</w:t>
      </w:r>
      <w:r>
        <w:br/>
      </w:r>
      <w:r>
        <w:rPr>
          <w:rFonts w:ascii="Times New Roman"/>
          <w:b/>
          <w:i w:val="false"/>
          <w:color w:val="000000"/>
        </w:rPr>
        <w:t>
к Соглашению 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Республики Узбекистан о пунктах пропуска</w:t>
      </w:r>
      <w:r>
        <w:br/>
      </w:r>
      <w:r>
        <w:rPr>
          <w:rFonts w:ascii="Times New Roman"/>
          <w:b/>
          <w:i w:val="false"/>
          <w:color w:val="000000"/>
        </w:rPr>
        <w:t>
через казахстанско-узбекскую государственную границу</w:t>
      </w:r>
      <w:r>
        <w:br/>
      </w:r>
      <w:r>
        <w:rPr>
          <w:rFonts w:ascii="Times New Roman"/>
          <w:b/>
          <w:i w:val="false"/>
          <w:color w:val="000000"/>
        </w:rPr>
        <w:t>
от 4 сентября 2006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 в силу 4 декабря 2015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3, ст.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Узбекистан,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согласования международных и двусторонних пунктов пропуска, способствующих развитию сообщения между двумя странами,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 от 16 ноября 2001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Соглашению, совершенный 4 сентября 2006 года (далее - Протокол),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Протоколе Сторонами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двусторонний (межгосударственный) пункт пропуска - для пересечения границы только гражданами и транспортными средствами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Международный (многосторонний) пункт пропуска - для пересечения государственной границы физическими лицами, независимо от их гражданства (подданства), и транспортными средствами, зарегистрированными на территориях государств сторон и третьих стран.»;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пунктов пропуска через казахстанско-узбекскую государственную границу, являющемся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Протоколу: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столбце «Статус пункта пропуска» после слова «Международный» добавить слово «(многосторонний)», после слова «Двусторонний» добавить слово «(межгосударственный)»;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«Железнодорожные пункты пропуска» название пунктов пропуска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1169"/>
        <w:gridCol w:w="2346"/>
        <w:gridCol w:w="2554"/>
        <w:gridCol w:w="2692"/>
        <w:gridCol w:w="3085"/>
        <w:gridCol w:w="1586"/>
      </w:tblGrid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Каракалпакстан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Каракалпакстан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(многосторонний)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Круглосуточный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«Железнодорожные пункты пропуска» дополнить пунктом 2.1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1660"/>
        <w:gridCol w:w="3077"/>
        <w:gridCol w:w="1660"/>
        <w:gridCol w:w="2346"/>
        <w:gridCol w:w="2827"/>
        <w:gridCol w:w="1593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Сырдарьинская область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(многосторонний)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Круглосуточный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«Автомобильные пункты пропуска» пункты 8, 10, 11 и 12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«Автомобильные пункты пропуска» пункты 3, 6, 7 и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1811"/>
        <w:gridCol w:w="3085"/>
        <w:gridCol w:w="1470"/>
        <w:gridCol w:w="2744"/>
        <w:gridCol w:w="2471"/>
        <w:gridCol w:w="1722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Тажен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Даут-Ата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Каракалпакстан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(многосторонний)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Круглосуточный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Капланбек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Зангиота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Ташкентская область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Двусторонний (межгосударственный)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 время суток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Ташкентская область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Двусторонний (межгосударственный)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 время суток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Гулистан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Сырдарьинская область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Двусторонний (межгосударственный)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 время суток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действует до прекращения действия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7 сентября 2012 года в двух подлинных экземплярах, каждый на казахском, узбекском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положений настоящего Протокола, Стороны будут руководствоваться текстом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  За Правительство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 Казахстан          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Протокола на узбекском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