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7ab3" w14:textId="31c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сохранении и рациональном использовании водных биологических ресурсов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июля 2015 года № 332-V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сохранении и рациональном использовании водных биологических ресурсов Каспийского моря, совершенное в Астрахани 29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сохранении и рациональном использовании водных биологических</w:t>
      </w:r>
      <w:r>
        <w:br/>
      </w:r>
      <w:r>
        <w:rPr>
          <w:rFonts w:ascii="Times New Roman"/>
          <w:b/>
          <w:i w:val="false"/>
          <w:color w:val="000000"/>
        </w:rPr>
        <w:t>
ресурсов Каспийского моря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24 мая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Исламской Республики Иран, Республики Казахстан, Российской Федерации и Туркменистана,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добрососедские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совместные водные биологические ресурсы Каспийского моря являются общим достоянием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согласованных действий Сторон для сохранения водных биологических ресурсов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моря, совершенной в городе Тегеране 4 ноября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проведение согласованных научных исследований для сохранения, воспроизводства и рационального использования водных биологических ресурсов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экономическое значение промысла водных биологических ресурсов в Каспийском море для государств Сторон и занятости их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к водным биологическим ресурсам Каспийского моря.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«водные биологические ресурсы» - рыбы, моллюски, ракообразные, млекопитающие и другие виды водных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«Комиссия» — Комиссия по сохранению, рациональному использованию водных биологических ресурсов и управлению их совместными запасами;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водные биологические ресурсы» - осетровые виды рыб, кильки, тюлени, а также виды рыб, включенные в этот перечень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«воспроизводство» — возобновление запасов водных биологических ресурсов, включая мероприятия,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и восстановление естественных мест размножения и маршрутов миграции производителей к местам нереста,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размножение и выпуск личинок или молоди путем искусственного воспроизводства,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районов нагула, нереста и мест зимовки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«вылов» - все водные биологические ресурсы, добытые из своей среды обитания в любом состоянии в течение определенного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«промысел» - любой вид деятельности, целью которой является изъятие водных биологических ресурсов из естественной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«специализированный промысел» - добыча тех видов рыб, которые являются основной целью рыболовной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«коммерческий промысел» - специализированный промысел, за исключением промысла в целях искусственного воспроизводства и промысла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«прилов» - вылов, изъятие или добыча вида биологических ресурсов при ведении специализированного промысла другого вида биологических ресурсов.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сохранение и рациональное использование водных биологических ресурсов Каспийского моря, в том числе управление совместными водными биологическими ресурсами.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осуществляют сотрудничество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сохранения водных биологических ресурсов Каспийского моря перед их коммерческим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устойчивое использование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общепринятых международных правил, приемлемых для Сторон, в отношении регулирования промысла и сохранения водных биологических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экологической системы Каспийского моря и биологического разнообразия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научных исследований в качестве основы для сохранения водных биологических ресурсов и управления совместными водными биологическими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совместимости мер по сохранению, рациональному использованию водных биологических ресурсов Каспийского моря и управлению совместными водными биологическими ресурсами по всему ареалу видов.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Стороны сотрудничают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согласованных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мер по регулированию промысла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мер для борьбы с незаконным, несообщаемым, нерегулируемым промыслом и незаконным оборотом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сбор, предоставление и обмен данными промысловой статистики в согласованном Сторонами формате;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реализация краткосрочных, среднесрочных и долгосрочных программ воспроизводства и сохранения совместных водных биологических ресурсов и среды их обитания, включая выпуск молоди осетровых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рекомендаций по использованию орудий лова и технологий промысла для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научной информацией и специалистами, проведение семинаров, конференций и курсов обучения.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промысел совместных водных биологических ресурсов на основе общего допустимого улова, национальных квот, определяемых исходя из единых критериев, установленных Комиссией, единых мер регулирования, взаимных обязательств по борьбе с незаконным промыслом и мер по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несогласования Сторонами квот действует последнее решение Комиссии по квотам.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Сторон не имеет возможности освоить свою квоту в общем допустимом улове,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Коммерческий промысел осетровых видов рыб осуществляется в реках и их устьях, а также в морских районах, устанавливаемых решением Комиссии с учетом традиционных методов промысла каждого из государств Сторон.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Прилов осетровых видов рыб должен быть сведен к минимуму с обязательной регистрацией таких фактов.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удержание осетровых видов рыб, добытых в качестве прилова, и такие осетровые виды рыб должны быть незамедлительно возвращены в природную среду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применяются в отношении промысла для проведения научных исследований, а также для целей искусственного воспроизводства.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все возможные меры по борьбе с незаконным, несообщаемым, нерегулируемым промыслом и незаконным оборотом водных биологических ресурсов, а также продукции из них.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достижения целей настоящего Соглашения Сторонами создается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назначает в Комиссию одного представителя и его заместителя. Представитель каждой Стороны имеет один голос. Каждого представителя на заседаниях Комиссии могут сопровождать эксперты. Для проведения заседания Комиссии необходимо присутствие представителей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на первом заседании принимает правила процедуры и создает необходимые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Председательство в Комиссии исполняется по очереди представителями каждой Стороны в порядке английского алфавита в течение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Очередные заседания Комиссии проводятся не реже одного раза в год на территории государства председательствующей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проводятся внеочередные заседания. Такие заседания проводятся по просьбе одной из Сторон, которая в письменном виде обращается к Председателю Комиссии. Внеочередное заседание проводится в том случае, если его проведение поддержано не менее чем тремя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Рабочими языками Комиссии являются английский и русский. Языками заседаний Комиссии являются русский и фарси.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Комиссии принимаются представителями Сторон единогласно и оформляются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обеспечивают выполнение решений Комиссии на национальном уровне. </w:t>
      </w:r>
    </w:p>
    <w:bookmarkEnd w:id="14"/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имеет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координировать деятельность по сохранению, воспроизводству, рациональному использованию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изменения в перечень видов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определять общие допустимые уловы совместных водных биологических ресурсов и распределять их на национальные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критерии распределения общего допустимого улова совместных водных биологических ресурсов на национальные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согласовывать объемы вылова национальной квоты осетровых видов рыб в случае ее передачи другой Стороне, осуществляющей их промысел в своих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регулировать промысел и сохранение совместных водных биологических ресурсов на основе ограничений промысла, которые могут включать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запрет промысла в определенных районах и в отношении отдельных видов водных биологических ресурсов на определенные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сезонное закрытие промысла в определенных районах и в отношении отдельных видов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минимального размера и веса добываемых (вылавливаемых)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размера ячеи и конструкции орудий добычи (вылова)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согласованные ограничения промысла;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представленные отчеты об освоении квот на вылов совместных водных биологических ресурсов и отчетов по реализации Сторонами других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рассматривать данные промысловой статистики, включая количество судов, участвующих в промысле, и осуществленный ими вылов;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утверждать правила рыболовства в отношении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разрабатывать и утверждать необходимые программы и проекты по охране редких и находящихся под угрозой исчезновения видов совместных водных биологических ресурсов, перечень которых, утверждается Комиссией, и среды их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утверждать и координировать согласованные программы научно-исследовательских работ по совместным водным биологическим ресурсам, устанавливать периодичность проведения таких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сотрудничать с соответствующими специализированными международными организациями для достижения целей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содействовать разрешению спорных вопросов в области сохранения, воспроизводства и рационального использования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процедуру совместной оценки количественных и качественных характеристик выпускаемой молоди;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создавать рабочие группы, определять направления и программы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осуществлять мониторинг исполнения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устанавливать экспортные квоты в отношении осетровых видов рыб и продукции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осуществлять иные функции и принимать другие решения, которые могут оказаться необходимыми для реализации настоящего Соглашения. 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оговорки к настоящему Соглашению не допускаются.</w:t>
      </w:r>
    </w:p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Сторонами.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могут быть изменены или дополнены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21"/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Правительство Российской Федерации.</w:t>
      </w:r>
    </w:p>
    <w:bookmarkStart w:name="z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свое участие в настоящем Соглашении путем направления письменного уведомления Депозитарию о своем намерении выйти из настоящего Соглашения. Для этой Стороны настоящее Соглашение будет действовать в течение двенадцати месяцев с даты получения Депозитарием такого уведомления.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Астрахани 29 сентября 2014 года в одном экземпляре на азербайджанском, казахском, русском, туркменском, фарси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сдается на хранение Депозитарию, который направляет Сторонам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азербайджанском, туркменском, фарси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