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e13b" w14:textId="0aee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Исламской Республики Иран о международных автомобильных перевозках пассажиров 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октября 2015 года № 357-V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Иран о международных автомобильных перевозках пассажиров и грузов, совершенное в Астане 9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Иран о международных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перевозках пассажиров и грузов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Исламской Республики Иран,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автомобильных перевозок между двумя странами в экономических интересах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Область применения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регулирование международных пассажирских и/или грузовых автомобильных перевозок между государствами Сторон, а также транзитных перевозок через их территории и перевозок в/из третьих стран, выполняемых транспортными средствами, зарегистрированными в одном из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«Перевозчик» означает любое физическое или юридическое лицо, зарегистрированное на территории государства одной из Сторон, которое согласно национальному законодательству соответствующего государства допущено к осуществлению международных автомобильных перевозок пассажиров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«Грузовое транспортное средство» означает любое автомобильное транспортное средство или комбинацию транспортных средств, которые зарегистрированы на территории государства одной из Сторон и оборудованы исключительно для автомобильной перевозки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«Пассажирское транспортное средство» означает любое механическое транспортное средство, зарегистрированное на территории государства одной из Сторон, которое по своей конструкции и дизайну имеет более девяти посадочных мест, включая место водителя, и предназначено для перевозки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«Регулярная пассажирская перевозка» означает любую услугу, обеспечивающую перевозку пассажиров по определенному маршруту и расписанию, когда высадка и посадка пассажиров осуществляются в заранее установленных остановочных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«Разрешение» означает документ, выдаваемый компетентными органами Сторон, который дает право транспортным средствам выполнять двусторонние, транзитные перевозки по территориям государств сторон, а также перевозки в/из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«Компетентный орган»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Республику Казахстан — Министерство по инвестициям и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 Исламскую Республику Иран — Министерство дорог и городского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официальных названий и/или функций компетентных органов, Стороны будут своевременно уведомлены по дипломатическим каналам.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Регулярные пассажирские перевозки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перевозки пассажиров осуществляются на основании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не требуются на регулярные транзитные перевозки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на регулярные пассажирские перевозки выдаются на основании заявки, направляемой перевозчиком компетентному органу страны его регистрации, с приложением документов в соответствии с национальным законодательством, а также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схемы регулярного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расписания регулярного маршрута с указанием начального и конечного пунктов, пунктов пересечения границы, назначения и количества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удовлетворения заявки, компетентный орган одной из Сторон направляет в компетентный орган другой Стороны необходимые документы согласно своему национальному законодательству.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Нерегулярные пассажирские перевозки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Разрешения не требуются для нерегулярных пассажирских перевозок, когда одна и та же группа пассажиров перевозится на одном и том же транспортном средстве.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также не требуются: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для поездки, начинающейся на территории государства регистрации транспортного средства, и заканчивающейся на территории государства другой Стороны, при условии, что транспортное средство возвращается в страну регистрации порожним;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 замене неисправного пассажирского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пассажирские перевозки должны осуществляться при наличии контрольного документа (список пассажиров).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процессе нерегулярных пассажирских перевозок запрещается посадка дополнительных пассажиров (кроме пассажиров, указанных в контрольном документе).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Грузовые перевозки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Международные автомобильные перевозки грузов между государствами обеих Сторон или транзитом по их территориям или в/из третьих стран осуществляются на основе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разрешение действительно для одного грузового транспортного средства, а также для одной поездки туда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 Сторон ежегодно обмениваются взаимно согласованным количеством разрешений на перевозку грузов и устанавливают срок действия разрешений. 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Запрещение внутренних перевозок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запрещают перевозчикам государства одной из Сторон осуществлять пассажирские или грузовые перевозки между пунктами в пределах территории государства другой Стороны.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Массы и габариты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обязуются не применять в отношении массы и габаритов транспортных средств, зарегистрированных на территории государства другой Стороны, более строгие требования, чем те, которые налагаются на транспортные средства, зарегистрированные в пределах их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Водители транспортного средства государства одной из Сторон обязаны соблюдать национальное законодательство государства другой Стороны в отношении массы и габаритов транспортных средств при въезде на территорию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масса или габариты транспортного средства, зарегистрированного в государстве одной из Сторон, превышают максимально допустимые вес или габариты государства другой Стороны, необходимо специальное разрешение. Перевозчик должен получить соответствующее специальное разрешение у компетентного органа государства другой Стороны до въезда на его территорию. 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Налоги и сборы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настоящим Соглашением перевозки пассажиров и грузов, осуществляемые перевозчиками государства одной из Сторон по территории государства другой Стороны, а также транспортные средства, выполняющие эти перевозки, освобождаются от налогов, сборов и других платежей, связанных с владением транспортных средств, за исключением сборов за платные дороги, мосты и тоннели.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таможенных пошлин и налогов освобождаются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запасные части, ввезенные для ремонта транспортного средства. Замененные детали должны быть переданы компетентным органам или уничтожены в этой стране. Неиспользованные запасные части должны быть вывезены в страну, откуда они были ввезены.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горючее, находящееся в предусмотренных емкостях транспортного средства во время перевозок и технологически связанных с системой питания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смазочные материалы, предусмотренные для использования транспортным средством;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временный ввоз транспортных средств на территорию государства другой Стороны. 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Применение национального законодательства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Перевозчики, водители и экипажи транспортных средств, находясь на территории государства другой Стороны, должны соблюдать национальное законодательство этого государства.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любом нарушении положений настоящего Соглашения водителем или экипажем транспортных средств во время пребывания на территории государства другой Стороны эта Сторона принимает меры в соответствии с национальным законодательством своего государства и уведомляет другую Сторону.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Совместная Комиссия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решения проблем и вопросов, связанных с применением настоящего Соглашения, которые не могут быть решены напрямую между компетентными органами Сторон, учреждается Совместная комиссия. Совместная комиссия собирается поочередно на территории государства одной из Сторон по просьбе компетентных органов и в его состав могут быть включены представители других компетентных органов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может рекомендовать внесение изменений и дополнении в настоящее Соглашение.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являющиеся его неотъемлемыми частями, оформляемыми отдельными протоколами, и вступающие в силу в порядке, предусмотренном статьей 13 настоящего Соглашения.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период действия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 истечении 30 (тридцать) дней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период и будет оставаться в силе до истечения 6 (шести) месяцев с даты, когда одна из Сторон получит по дипломатическим каналам письменное уведомление другой Стороны о намерении последней прекратить его действие.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9 сентября 2014 года, что соответствует 18 шахривар 1393 года в двух подлинных экземплярах, на казахском, персидском, английском и русском языках, при этом все тексты имеют одинаковую силу. В случае возникновения расхождений при толковании или применении настоящего Соглашения, Стороны будут обращаться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Иран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персидском и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