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887c" w14:textId="8518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октября 2015 года № 359-V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совершенное в Москве 23 декабря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единых принципах и правилах обращения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(изделий медицинского назначения и медицинской техники)</w:t>
      </w:r>
      <w:r>
        <w:br/>
      </w:r>
      <w:r>
        <w:rPr>
          <w:rFonts w:ascii="Times New Roman"/>
          <w:b/>
          <w:i w:val="false"/>
          <w:color w:val="000000"/>
        </w:rPr>
        <w:t>в рамках Евразийского экономического союза Вступило в силу 12 февраля 2016 года - Бюллетень международных договоров РК 2016 г., № 2, ст. 34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медицинских изделий (изделий медицинского назначения и медицинской техники) (далее - медицинские изделия),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обеспечении гарантий безопасности, качества и эффективности медицинских изделий для жизни и здоровья людей, охраны окружающей среды, имущества юридических и физических лиц, предупреждения действий, вводящих в заблуждение потребителей (пользователей) медицинских изделий,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медицинские изделия относятся к социально значимой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общего рынка медицинских изделий в рамках Евразийского экономического союза (далее - Союз),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повышению конкурентоспособности производимых в рамках Союза медицинских изделий,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ограничений во взаимной торговле,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Сфера применения Соглашения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устанавливает единые принципы и правила обращения медицинских изделий в рамках Союза в целях формирования общего рынка медицинских изделий.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Соглашения распространяется на правоотношения, связанные с обращением медицинских изделий, предназначенных для обращения в рамках Союза, а также на медицинские изделия, находящиеся в обращении в рамках Союза.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Регулирование обращения медицинских изделий в рамках Союза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настоящим Соглашением, другими международными договорами, составляющими право Союза, решениями Комиссии, а также законодательством государств-членов. 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Определения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в обращение медицинских изделий" - любая возмездная или безвозмездная передача медицинских изделий, которая осуществляется впервые и делает их доступными для распространения и (или) применения, за исключением передачи медицинских изделий для проведения исследований (испытаний) с целью их последующей реализации и применения;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"медицинские изделия" -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 (включая специальное программное обеспечение), предназначены производителем для профилактики,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"обращение медицинских изделий" — проектирование, разработка, создание опытных образцов, проведение технических испытаний, исследований (испытаний) с целью оценки биологического действия, клинических испытаний,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изделий.</w:t>
      </w:r>
    </w:p>
    <w:bookmarkEnd w:id="8"/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Проведение скоординированной политики в сфере обращения медицинских изделий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Государства-члены формируют общий рынок медицинских изделий в рамках Союза в соответствии с принципами,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проводят скоординированную политику в сфере обращения медицинских изделий посредством: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принятия мер, необходимых для гармонизации законодательства государств-членов в сфере обращения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установления общих требований безопасности и эффективности медицинских изделий в рамках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установления единых правил обращения медицинских изделий в соответствии с рекомендациями Международного форума регуляторов медицинских изделий (IMDRF);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определения единых подходов к созданию системы обеспечения качества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гармонизации номенклатуры медицинских изделий, используемой в государствах-членах, с Глобальной номенклатурой медицинских изделий (Global Medical Device Nomenclature);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гармонизации законодательства государств-членов в области контроля (надзора) в сфере обращения медицинских изделий.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реализации настоящего Соглашения государство-член определяет орган (органы) государственной власти (управления), уполномоченный (уполномоченные) на осуществление и (или) координацию деятельности в сфере обращения медицинских изделий на территории государства-члена (далее - уполномоченный орган), и информирует о нем другие государства-члены и Евразийскую экономическую комиссию (далее - Комиссия).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Координация деятельности, направленной на гармонизацию законодательства государств-членов в сфере обращения медицинских изделий, осуществляется Комиссией.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Гармонизация законодательства государств-членов в сфере обращения медицинских изделий осуществляется на основе международных норм с учетом решений Комиссии в сфере обращения медицинских изделий.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Уполномоченные органы осуществляют сотрудничество в сфере обращения медицинских изделий, в том числе путем организации и координации проведения научно-исследовательских работ, научно-практических конференций, семинаров и иных мероприятий.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проводят мероприятия по обмену опытом и организации совместного обучения специалистов в сфере обращения медицинских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или действующие по их поручению организации государств-членов проводят с участием представителей Комиссии консультации, направленные на согласование позиций государств-членов по вопросам обращения медицинских изделий.</w:t>
      </w:r>
    </w:p>
    <w:bookmarkStart w:name="z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Регистрация медицинских изделий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настоящей статьи распространяются на медицинские изделия, выпускаемые в обращение в рамках Союза с даты вступления в силу настоящего Соглашения.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Медицинские изделия, выпускаемые в обращение в рамках Союза, подлежат регистрации в порядке, устанавливаемом Комиссией.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медицинских изделий осуществляется уполномоченными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экспертизы безопасности, качества и эффективности медицинских изделий в целях их регистрации осуществляется экспертной организацией, определяемой государственным органом государства-члена в сфере здравоохранения, в порядке, </w:t>
      </w:r>
      <w:r>
        <w:rPr>
          <w:rFonts w:ascii="Times New Roman"/>
          <w:b w:val="false"/>
          <w:i w:val="false"/>
          <w:color w:val="000000"/>
          <w:sz w:val="28"/>
        </w:rPr>
        <w:t>утверждаемом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Комиссией.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регистрации предъявляются одинаковые требования к медицинским изделиям, произведенным в рамках Союза и ввезенным на таможенную территорию Союза из третьих государств.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регистрации медицинских изделий проводятся технические испытания, исследования (испытания) с целью оценки биологического действия, клинические испытания, испытания в целях утверждения типа средств измерений (в отношении медицинских изделий, относящихся к средствам измерений, перечень которых утверждается Комиссией) и экспертиза безопасности, качества и эффективности медицинских изделий.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медицинских изделий в зависимости от потенциального риска применения, правила ведения номенклатуры медицинских изделий, общие требования безопасности и эффективности медицинских изделий, требования к эксплуатационной документации медицинских изделий, правила проведения исследований (испытаний) медицинских изделий, правила регистрации медицинских изделий (в том числе требования к регистрационному досье, заявлению о регистрации, основания и порядок приостановления или отмены действия (аннулирования) регистрационного удостоверения медицинского изделия), правила проведения экспертизы безопасности, качества и эффективности медицинских изделий утверждаются Комиссией.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Уполномоченные органы определяют перечень учреждений, организаций и предприятий, в том числе медицинских учреждений и организаций, имеющих право проводить исследования (испытания) медицинских изделий в целях их регистрации (далее - уполномоченные организации).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уполномоченным организациям и порядок оценки их соответствия этим требованиям устанавливаются Комиссией.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Документом, подтверждающим факт регистрации медицинского изделия, является регистрационное удостоверение медицинского изделия, действующее в рамках Союза.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регистрационного удостоверения и правила ее заполнения устанавливаются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является бессрочным.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Государства-члены создают условия для обеспечения соответствия методов и условий проведения исследований (испытаний) и сопоставимости результатов экспертиз посредством применения общих требований безопасности и эффективности медицинских изделий и единых требований, предъявляемых к уполномоченным организациям.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взаимно признают результаты исследований (испытаний) и экспертиз, полученные в ходе выполнения процедур регистрации медицинских изделий, при условии, что они выполнены в соответствии с требованиями и правилами, установленными Комиссией.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Урегулирование разногласий, возникающих между уполномоченными органами при регистрации медицинских изделий, осуществляется в порядке, установленном Комиссией.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уполномоченного органа об отказе в выдаче регистрационного удостоверения медицинского изделия может быть обжаловано производителем медицинского изделия или его уполномоченным представителем в суде государства-члена в порядке, предусмотренном законодательством этого государства-члена.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Союза не подлежат регистрации медицинские изделия: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ввезенные физическими лицами на таможенную территорию Союза и предназначенные для личного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которые изготовлены на территории государства-члена по индивидуальным заказам пациентов исключительно для личного пользования и к которым предъявляются специальные требования в соответствии с назначением, выданным медицинским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ввезенные на таможенную территорию Союза для использования работниками дипломатических представительств и консульских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ввезенные на таможенную территорию Союза для оказания медицинской помощи пассажирам и членам экипажей транспортных средств, поездных бригад и водителям транспортных средств, прибывших на территорию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ввезенные на таможенную территорию Союза для оказания медицинской помощи участникам международных культурных, спортивных мероприятий и участникам международных экспедиций, а также для проведения выставок;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ввезенные на таможенную территорию Союза для проведения исследований (испытаний), в том числе в научных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ввезенные на таможенную территорию Союза в качестве гуманитарной помощи в случаях, определяемых законодательством государств-членов.</w:t>
      </w:r>
    </w:p>
    <w:bookmarkStart w:name="z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Выпуск медицинских изделий в обращение в рамках Союза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Ответственным за выпуск медицинского изделия в обращение в рамках Союза является производитель или его уполномоченный представитель.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выпуск медицинского изделия в обращение в рамках Союза, если: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имеется официальное уведомление уполномоченного органа, производителя и (или) его уполномоченного представителя о том, что обращение медицинского изделия приостановлено, либо оно изъято из обращения, либо оно отозвано производителем;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истек срок службы (срок годности) медицинского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медицинское изделие не зарегистрировано в установленном порядке (за исключением медицинских изделий, не подлежащих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Соглашения).</w:t>
      </w:r>
    </w:p>
    <w:bookmarkStart w:name="z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Производство медицинских изделий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Производитель медицинских изделий, предназначенных для обращения в рамках Союза, обеспечивает внедрение и поддержание системы менеджмента качества медицинских изделий, Требования к внедрению, поддержанию и оценке системы менеджмента качества медицинских изделий в зависимости от потенциального риска их применения устанавливаются Комиссией.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Производитель создает и поддерживает в актуальном состоянии систему сбора и анализа данных по применению медицинских изделий, отслеживанию и выявлению побочных действий медицинских изделий в процессе эксплуатации.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направляет уполномоченным органам отчеты, составленные на основании опыта клинического применения отдельных видов медицинских изделий высокого класса потенциального риска применения, в порядке, устанавливаемом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медицинских изделий общим требованиям безопасности и эффективности медицинских изделий или поступления информации о фактах и обстоятельствах, создающих угрозу жизни или здоровью людей, уполномоченный орган в 5-дневный срок уведомляет об этом уполномоченные органы других государств-членов и предпринимает меры по недопущению обращения таких медицинских изделий на территории своего государства.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производства медицинского изделия производитель или его уполномоченный представитель в течение 30 календарных дней с даты принятия решения о прекращении производства медицинского изделия обязан представить соответствующую информацию в уполномоченный орган, выдавший регистрационное удостоверение медицинского изделия. </w:t>
      </w:r>
    </w:p>
    <w:bookmarkEnd w:id="34"/>
    <w:bookmarkStart w:name="z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Маркировка медицинских изделий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Медицинские изделия, прошедшие установленные в рамках Союза процедуры регистрации и подтверждения соответствия общим требованиям безопасности и эффективности медицинских изделий, требованиям к внедрению и поддержанию системы менеджмента качества медицинских изделий, перед выпуском в обращение в рамках Союза подлежат обязательной маркировке специальным знаком обращения медицинского изделия на рынке Союза (далее - специальный знак обращения).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необоснованное маркирование медицинского изделия специальным знаком обращения несет производитель или его уполномоченный представитель.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уполномоченный орган установит, что маркировка медицинского изделия специальным знаком обращения используется каким-либо производителем или его уполномоченным представителем необоснованно, он должен проинформировать об этом нарушении уполномоченные органы других государств-членов и Комиссию и принять необходимые меры по изъятию такого медицинского изделия из обращения на территории своего государства и привлечению виновного лица к ответственности.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маркировке медицинских изделий, изображение специального знака обращения и положение о специальном знаке обращения утверждаются Комиссией.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медицинских изделий не применяется маркировка единым знаком обращения продукции на рынке Союза. </w:t>
      </w:r>
    </w:p>
    <w:bookmarkEnd w:id="40"/>
    <w:bookmarkStart w:name="z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Контроль за обращением медицинских изделий и мониторинг безопасности, качества и эффективности медицинских изделий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обращением медицинских изделий осуществляется в отношении юридических лиц и зарегистрированных в качестве индивидуальных предпринимателей физических лиц, осуществляющих деятельность в сфере обращения медицинских изделий в рамках Союза, в порядке, установленном законодательством государств-членов.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проведения мониторинга безопасности, качества и эффективности медицинских изделий </w:t>
      </w:r>
      <w:r>
        <w:rPr>
          <w:rFonts w:ascii="Times New Roman"/>
          <w:b w:val="false"/>
          <w:i w:val="false"/>
          <w:color w:val="000000"/>
          <w:sz w:val="28"/>
        </w:rPr>
        <w:t>устанавливаются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Комиссией.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выявления факта обращения в рамках Союза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 уполномоченный орган в 5-дневный срок после установления такого факта уведомляет об этом уполномоченные органы других государств-членов и направляет соответствующие сведения в Комиссию, а также вправе принять в установленном Комиссией порядке меры по приостановлению или запрету применения указанных медицинских изделий и изъятию их из обращения.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выявлении фактов, затрагивающих вопросы безопасности, качества и эффективности медицинских изделий, уполномоченный орган информирует об этом производителя медицинского изделия или его уполномоченного представителя и вправе запросить у него дополнительную информацию о медицинском изделии.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вправе: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дополнительную экспертизу безопасности, качества и эффективности медицинского изделия с учетом выявленных негативных последствий его применения в случаях, предусмотренных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действие выданного им регистрационного удостоверения медицинского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действие (аннулировать) выданного им регистрационного удостоверения медицинского изделия.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и порядок приостановления или отмены действия (аннулирования) регистрационного удостоверения медицинского изделия определяются правилами регистрации медицинских изделий, утверждаемыми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или об отмене действия (аннулировании) регистрационного удостоверения медицинского изделия, а также о направлении уведомления о необходимости проведения дополнительной экспертизы медицинского изделия уполномоченный орган незамедлительно информирует уполномоченные органы других государств-членов, производителя или его уполномоченного представителя и Комиссию.</w:t>
      </w:r>
    </w:p>
    <w:bookmarkStart w:name="z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Информационная система в сфере обращения медицинских изделий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условий для обращения в рамках Союза безопасных, качественных и эффективных медицинских изделий Комиссией формируется и ведется информационная система в сфере обращения медицинских изделий (далее — информационная система), являющаяся частью интегрированной информационной системы Союза и включающая в себя: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единый реестр медицинских изделий, зарегистрированных в рамках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единый реестр уполномоченных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единую информационную базу данных мониторинга безопасности, качества и эффективности медицинских изделий.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формирования и ведения информационной системы устанавливается Комиссией.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представляют в Комиссию необходимые сведения для формирования информационной системы.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включенные в информационную систему, размещаются на официальном сайте Комиссии в информационно-телекоммуникационной сети "Интернет". </w:t>
      </w:r>
    </w:p>
    <w:bookmarkEnd w:id="50"/>
    <w:bookmarkStart w:name="z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Конфиденциальность информации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и Комиссия принимают необходимые меры по защите полученной и передаваемой ими в рамках настоящего Соглашения конфиденциальной информации, включая персональные данные.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передачи третьим лицам конфиденциальной информации, полученной уполномоченным органом и (или) Комиссией в соответствии с настоящим Соглашением, требуется предварительное согласие лица, предоставившего эту информацию.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конфиденциальной информации не могут быть отнесены информация и сведения, содержащиеся в регистрационном удостоверении медицинского изделия.</w:t>
      </w:r>
    </w:p>
    <w:bookmarkEnd w:id="54"/>
    <w:bookmarkStart w:name="z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Переходный период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31 декабря 2025 г. заявление об экспертизе или регистрации медицинского изделия может быть подано в порядке, предусмотренном законодательством государства-члена. Если заявление об экспертизе или регистрации медицинского изделия подано в порядке, предусмотренном законодательством государства-члена, до 31 декабря 2025 г., регистрация медицинского изделия может осуществляться в порядке, предусмотренном законодательством государства-члена.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государства-члена, выпускается в обращение на территории этого государства-члена до окончания срока действия документов, подтверждающих факт его регистрации, и обращается только на территории этого государства-члена.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 (за исключением медицинского изделия, в отношении которого выдан бессрочный документ, подтверждающий факт регистрации), может быть перерегистрировано (переоформлен документ, подтверждающий факт регистрации) в порядке, предусмотренном законодательством государства-члена, в случае подачи соответствующего заявления до 31 декабря 2026 г.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внесение изменений в регистрационные документы медицинского изделия, зарегистрированного в порядке, предусмотренном законодательством государства-члена (за исключением изменений, требующих проведения новой регистрации в соответствии с порядком,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Соглашения), в случае подачи Соответствующего заявления до 31 декабря 2026 г.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в редакции Закон Республики Казахстан от 06.02.2023 </w:t>
      </w:r>
      <w:r>
        <w:rPr>
          <w:rFonts w:ascii="Times New Roman"/>
          <w:b w:val="false"/>
          <w:i w:val="false"/>
          <w:color w:val="000000"/>
          <w:sz w:val="28"/>
        </w:rPr>
        <w:t>№ 191-VII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Закон Республики Казахстан от 06.02.2023 </w:t>
      </w:r>
      <w:r>
        <w:rPr>
          <w:rFonts w:ascii="Times New Roman"/>
          <w:b w:val="false"/>
          <w:i w:val="false"/>
          <w:color w:val="000000"/>
          <w:sz w:val="28"/>
        </w:rPr>
        <w:t>№ 192-VII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18.03.2024 </w:t>
      </w:r>
      <w:r>
        <w:rPr>
          <w:rFonts w:ascii="Times New Roman"/>
          <w:b w:val="false"/>
          <w:i w:val="false"/>
          <w:color w:val="000000"/>
          <w:sz w:val="28"/>
        </w:rPr>
        <w:t>№ 66-VIII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Порядок разрешения споров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1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Внесение изменений в Соглашения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вноситься изменения, которые оформляются отдельными протоколами и являются неотъемлемой частью настоящего Соглашения.</w:t>
      </w:r>
    </w:p>
    <w:bookmarkStart w:name="z1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Вступление Соглашения в силу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1 января 2016 г. 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является международным договором, заключенным в рамках Союза, и входит в право Союза.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"23" декабря 2014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подписанного 23 декабря 2014 года в г.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Министра здравоохранения - директором Департамента фармацевтической промышленности Министерства здравоохранения Республики Беларусь В.Е. Шевчуком;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Б.А. Сагинтаевым;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Тараскин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