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99dd" w14:textId="9eb9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val="false"/>
          <w:color w:val="000000"/>
          <w:sz w:val="28"/>
        </w:rPr>
        <w:t>Закон Республики Казахстан от 2 ноября 2015 года № 386-V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порядке передачи образцов наркотических средств, психотропных веществ и их прекурсоров, совершенное в Санкт-Петербурге 18 октября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w:t>
      </w:r>
    </w:p>
    <w:p>
      <w:pPr>
        <w:spacing w:after="0"/>
        <w:ind w:left="0"/>
        <w:jc w:val="both"/>
      </w:pPr>
      <w:r>
        <w:rPr>
          <w:rFonts w:ascii="Times New Roman"/>
          <w:b w:val="false"/>
          <w:i w:val="false"/>
          <w:color w:val="000000"/>
          <w:sz w:val="28"/>
        </w:rPr>
        <w:t>
      Официально</w:t>
      </w:r>
    </w:p>
    <w:p>
      <w:pPr>
        <w:spacing w:after="0"/>
        <w:ind w:left="0"/>
        <w:jc w:val="both"/>
      </w:pPr>
      <w:r>
        <w:rPr>
          <w:rFonts w:ascii="Times New Roman"/>
          <w:b w:val="false"/>
          <w:i w:val="false"/>
          <w:color w:val="000000"/>
          <w:sz w:val="28"/>
        </w:rPr>
        <w:t>
      заверенный</w:t>
      </w:r>
    </w:p>
    <w:p>
      <w:pPr>
        <w:spacing w:after="0"/>
        <w:ind w:left="0"/>
        <w:jc w:val="both"/>
      </w:pPr>
      <w:r>
        <w:rPr>
          <w:rFonts w:ascii="Times New Roman"/>
          <w:b w:val="false"/>
          <w:i w:val="false"/>
          <w:color w:val="000000"/>
          <w:sz w:val="28"/>
        </w:rPr>
        <w:t>
      текст</w:t>
      </w:r>
    </w:p>
    <w:bookmarkStart w:name="z16" w:id="0"/>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 Вступило в силу 22 декабря 2015 года - Бюллетень международных договоров РК 2016 г., № 1, ст. 2</w:t>
      </w:r>
    </w:p>
    <w:bookmarkEnd w:id="0"/>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p>
    <w:p>
      <w:pPr>
        <w:spacing w:after="0"/>
        <w:ind w:left="0"/>
        <w:jc w:val="both"/>
      </w:pPr>
      <w:r>
        <w:rPr>
          <w:rFonts w:ascii="Times New Roman"/>
          <w:b w:val="false"/>
          <w:i w:val="false"/>
          <w:color w:val="000000"/>
          <w:sz w:val="28"/>
        </w:rPr>
        <w:t>
      осознавая, что незаконный оборот наркотических средств, психотропных веществ и их прекурсоров и злоупотребление ими представляют серьезную угрозу национальной безопасности государств - участников Содружества Независимых Государств, здоровью и благосостоянию их народов,</w:t>
      </w:r>
    </w:p>
    <w:p>
      <w:pPr>
        <w:spacing w:after="0"/>
        <w:ind w:left="0"/>
        <w:jc w:val="both"/>
      </w:pPr>
      <w:r>
        <w:rPr>
          <w:rFonts w:ascii="Times New Roman"/>
          <w:b w:val="false"/>
          <w:i w:val="false"/>
          <w:color w:val="000000"/>
          <w:sz w:val="28"/>
        </w:rPr>
        <w:t>
      исходя из целей Соглашения о сотрудничестве государств - участников Содружества Независимых Государств в борьбе с незаконным оборотом наркотических средств, психотропных веществ и прекурсоров от 30 ноября 2000 года и Концепции сотрудничества государств - участников Содружества Независимых Государств в противодействии незаконному обороту наркотических средств, психотропных веществ и прекурсоров от 7 октября 2002 года,</w:t>
      </w:r>
    </w:p>
    <w:p>
      <w:pPr>
        <w:spacing w:after="0"/>
        <w:ind w:left="0"/>
        <w:jc w:val="both"/>
      </w:pPr>
      <w:r>
        <w:rPr>
          <w:rFonts w:ascii="Times New Roman"/>
          <w:b w:val="false"/>
          <w:i w:val="false"/>
          <w:color w:val="000000"/>
          <w:sz w:val="28"/>
        </w:rPr>
        <w:t>
      признавая, что эффективное противодействие незаконному обороту наркотических средств, психотропных веществ и их прекурсоров требует укрепления информационного взаимодействия Сторон,</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Предметом настоящего Соглашения является установление порядка передачи образцов наркотических средств, психотропных веществ (далее — наркотики) и их прекурсоров, изъятых из незаконного оборота, для осуществления оперативно-разыскных мероприятий, обеспечения проведения сравнительных криминалистических исследований, а также в научных и учебных целях.</w:t>
      </w:r>
    </w:p>
    <w:bookmarkStart w:name="z2"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Компетентные органы Сторон могут осуществлять передачу образцов наркотиков и их прекурсоров, изъятых в ходе проведения оперативно-разыскных мероприятий, дознания, следственных действий, а также полученных другим путем.</w:t>
      </w:r>
    </w:p>
    <w:p>
      <w:pPr>
        <w:spacing w:after="0"/>
        <w:ind w:left="0"/>
        <w:jc w:val="both"/>
      </w:pPr>
      <w:r>
        <w:rPr>
          <w:rFonts w:ascii="Times New Roman"/>
          <w:b w:val="false"/>
          <w:i w:val="false"/>
          <w:color w:val="000000"/>
          <w:sz w:val="28"/>
        </w:rPr>
        <w:t>
      Каждая из Сторон не позднее 30 дней с даты вступления для нее в силу настоящего Соглашения определит перечень компетентных органов, на которые будет возложена его реализация, и уведомит об этом депозитарий.</w:t>
      </w:r>
    </w:p>
    <w:p>
      <w:pPr>
        <w:spacing w:after="0"/>
        <w:ind w:left="0"/>
        <w:jc w:val="both"/>
      </w:pPr>
      <w:r>
        <w:rPr>
          <w:rFonts w:ascii="Times New Roman"/>
          <w:b w:val="false"/>
          <w:i w:val="false"/>
          <w:color w:val="000000"/>
          <w:sz w:val="28"/>
        </w:rPr>
        <w:t>
      Компетентные органы Сторон в целях выполнения настоящего Соглашения взаимодействуют друг с другом непосредственно, а также путем обмена корреспонденцией по дипломатическим каналам.</w:t>
      </w:r>
    </w:p>
    <w:bookmarkStart w:name="z3"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xml:space="preserve">
      Передача компетентными органами Сторон образцов наркотиков и их прекурсоров осуществляется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xml:space="preserve">
      Перемещение образцов наркотиков и их прекурсоров через государственные (таможенные) границы государств - участников настоящего Соглашения, а также перемещение транзитом по территориям государств - участников настоящего Соглашения осуществляется в первоочередном (приоритетном) порядке. При этом в качестве таможенной декларации могут использоваться транспортные (перевозочные), коммерческие и (или) иные документы при условии предоставления таможенным органам Карточки учета образца наркотического средства, психотропного вещества или их прекурсора, оформленной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xml:space="preserve">
      Перемещаемые образцы наркотиков и их прекурсоров освобождаются от таможенного досмотра при условии соблюдения положений,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Каждая Сторона может предпринимать меры для упрощения перемещения образцов наркотиков и их прекурсоров под государственным контролем.</w:t>
      </w:r>
    </w:p>
    <w:bookmarkStart w:name="z4"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компетентных органов Сторон об оказании содействия (далее - запрос).</w:t>
      </w:r>
    </w:p>
    <w:p>
      <w:pPr>
        <w:spacing w:after="0"/>
        <w:ind w:left="0"/>
        <w:jc w:val="both"/>
      </w:pPr>
      <w:r>
        <w:rPr>
          <w:rFonts w:ascii="Times New Roman"/>
          <w:b w:val="false"/>
          <w:i w:val="false"/>
          <w:color w:val="000000"/>
          <w:sz w:val="28"/>
        </w:rPr>
        <w:t>
      Запрос направляется в письменной форме и должен содержать:</w:t>
      </w:r>
    </w:p>
    <w:p>
      <w:pPr>
        <w:spacing w:after="0"/>
        <w:ind w:left="0"/>
        <w:jc w:val="both"/>
      </w:pPr>
      <w:r>
        <w:rPr>
          <w:rFonts w:ascii="Times New Roman"/>
          <w:b w:val="false"/>
          <w:i w:val="false"/>
          <w:color w:val="000000"/>
          <w:sz w:val="28"/>
        </w:rPr>
        <w:t>
      а) наименование компетентного органа запрашивающей и запрашиваемой Сторон;</w:t>
      </w:r>
    </w:p>
    <w:p>
      <w:pPr>
        <w:spacing w:after="0"/>
        <w:ind w:left="0"/>
        <w:jc w:val="both"/>
      </w:pPr>
      <w:r>
        <w:rPr>
          <w:rFonts w:ascii="Times New Roman"/>
          <w:b w:val="false"/>
          <w:i w:val="false"/>
          <w:color w:val="000000"/>
          <w:sz w:val="28"/>
        </w:rPr>
        <w:t>
      б) изложение существа дела;</w:t>
      </w:r>
    </w:p>
    <w:p>
      <w:pPr>
        <w:spacing w:after="0"/>
        <w:ind w:left="0"/>
        <w:jc w:val="both"/>
      </w:pPr>
      <w:r>
        <w:rPr>
          <w:rFonts w:ascii="Times New Roman"/>
          <w:b w:val="false"/>
          <w:i w:val="false"/>
          <w:color w:val="000000"/>
          <w:sz w:val="28"/>
        </w:rPr>
        <w:t>
      в) указание цели и обоснование запроса;</w:t>
      </w:r>
    </w:p>
    <w:p>
      <w:pPr>
        <w:spacing w:after="0"/>
        <w:ind w:left="0"/>
        <w:jc w:val="both"/>
      </w:pPr>
      <w:r>
        <w:rPr>
          <w:rFonts w:ascii="Times New Roman"/>
          <w:b w:val="false"/>
          <w:i w:val="false"/>
          <w:color w:val="000000"/>
          <w:sz w:val="28"/>
        </w:rPr>
        <w:t>
      г) содержание запрашиваемого содействия;</w:t>
      </w:r>
    </w:p>
    <w:p>
      <w:pPr>
        <w:spacing w:after="0"/>
        <w:ind w:left="0"/>
        <w:jc w:val="both"/>
      </w:pPr>
      <w:r>
        <w:rPr>
          <w:rFonts w:ascii="Times New Roman"/>
          <w:b w:val="false"/>
          <w:i w:val="false"/>
          <w:color w:val="000000"/>
          <w:sz w:val="28"/>
        </w:rPr>
        <w:t>
      д) срок исполнения запроса.</w:t>
      </w:r>
    </w:p>
    <w:p>
      <w:pPr>
        <w:spacing w:after="0"/>
        <w:ind w:left="0"/>
        <w:jc w:val="both"/>
      </w:pPr>
      <w:r>
        <w:rPr>
          <w:rFonts w:ascii="Times New Roman"/>
          <w:b w:val="false"/>
          <w:i w:val="false"/>
          <w:color w:val="000000"/>
          <w:sz w:val="28"/>
        </w:rPr>
        <w:t>
      Стороны могут предоставлять дополнительную информацию, полезную для исполнения запроса.</w:t>
      </w:r>
    </w:p>
    <w:p>
      <w:pPr>
        <w:spacing w:after="0"/>
        <w:ind w:left="0"/>
        <w:jc w:val="both"/>
      </w:pPr>
      <w:r>
        <w:rPr>
          <w:rFonts w:ascii="Times New Roman"/>
          <w:b w:val="false"/>
          <w:i w:val="false"/>
          <w:color w:val="000000"/>
          <w:sz w:val="28"/>
        </w:rPr>
        <w:t>
      Запрос подписывается руководителем компетентного органа или его заместителем и скрепляется гербовой печатью.</w:t>
      </w:r>
    </w:p>
    <w:bookmarkStart w:name="z5"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Компетентный орган запрашиваемой Стороны принимает все необходимые меры для обеспечения своевременного, полного и качественного исполнения запроса.</w:t>
      </w:r>
    </w:p>
    <w:p>
      <w:pPr>
        <w:spacing w:after="0"/>
        <w:ind w:left="0"/>
        <w:jc w:val="both"/>
      </w:pPr>
      <w:r>
        <w:rPr>
          <w:rFonts w:ascii="Times New Roman"/>
          <w:b w:val="false"/>
          <w:i w:val="false"/>
          <w:color w:val="000000"/>
          <w:sz w:val="28"/>
        </w:rPr>
        <w:t>
      При наличии обстоятельств, препятствующих или существенно задерживающих исполнение запроса, об этом незамедлительно уведомляется компетентный орган запрашивающей Стороны.</w:t>
      </w:r>
    </w:p>
    <w:p>
      <w:pPr>
        <w:spacing w:after="0"/>
        <w:ind w:left="0"/>
        <w:jc w:val="both"/>
      </w:pPr>
      <w:r>
        <w:rPr>
          <w:rFonts w:ascii="Times New Roman"/>
          <w:b w:val="false"/>
          <w:i w:val="false"/>
          <w:color w:val="000000"/>
          <w:sz w:val="28"/>
        </w:rPr>
        <w:t>
      Если компетентный орган запрашиваемой Стороны полагает, что исполнение запроса может помешать уголовному или иному производству, осуществляемому на территории запрашиваемого государства — участника настоящего Соглашения, то он может отложить исполнение запроса или связать его исполнение с соблюдением условий, определенных в качестве необходимых, после консультаций с компетентным органом запрашивающей Стороны. Если компетентный орган запрашивающей Стороны принимает содействие компетентного органа запрашиваемой Стороны на таких условиях, то эти условия должны соблюдаться.</w:t>
      </w:r>
    </w:p>
    <w:bookmarkStart w:name="z6"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Компетентный орган запрашиваемой Стороны может обратиться к компетентному органу запрашивающей Стороны с просьбой о том, чтобы результаты исполнения запроса, полученные в соответствии с настоящим Соглашением, не разглашались или использовались только на условиях, которые могут быть ими оговорены. Если компетентный орган запрашивающей Стороны принимает результаты исполнения запроса на таких условиях, то он должен соблюдать эти условия.</w:t>
      </w:r>
    </w:p>
    <w:p>
      <w:pPr>
        <w:spacing w:after="0"/>
        <w:ind w:left="0"/>
        <w:jc w:val="both"/>
      </w:pPr>
      <w:r>
        <w:rPr>
          <w:rFonts w:ascii="Times New Roman"/>
          <w:b w:val="false"/>
          <w:i w:val="false"/>
          <w:color w:val="000000"/>
          <w:sz w:val="28"/>
        </w:rPr>
        <w:t>
      Положения настоящей статьи не исключают использования в иных целях результатов исполнения запроса, если национальным законодательством запрашиваемого государства - участника настоящего Соглашения предусмотрена обязанность действовать таким образом. В этом случае компетентный орган запрашивающей Стороны в запросе обязательно уведомляет компетентный орган запрашиваемой Стороны о возможном и предполагаемом таком использовании или разглашении результатов исполнения запроса.</w:t>
      </w:r>
    </w:p>
    <w:p>
      <w:pPr>
        <w:spacing w:after="0"/>
        <w:ind w:left="0"/>
        <w:jc w:val="both"/>
      </w:pPr>
      <w:r>
        <w:rPr>
          <w:rFonts w:ascii="Times New Roman"/>
          <w:b w:val="false"/>
          <w:i w:val="false"/>
          <w:color w:val="000000"/>
          <w:sz w:val="28"/>
        </w:rPr>
        <w:t>
      Компетентный орган запрашиваемой Стороны вправе отказать компетентному органу запрашивающей Стороны в просьбе об использовании результатов исполнения запроса в целях, не указанных в запросе.</w:t>
      </w:r>
    </w:p>
    <w:bookmarkStart w:name="z7"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В оказании содействия в рамках настоящего Соглашения может быть отказано полностью или частично, если запрашиваемая Сторона полагает, что исполнение запроса может нанести ущерб государственным интересам либо противоречит национальному законодательству.</w:t>
      </w:r>
    </w:p>
    <w:p>
      <w:pPr>
        <w:spacing w:after="0"/>
        <w:ind w:left="0"/>
        <w:jc w:val="both"/>
      </w:pPr>
      <w:r>
        <w:rPr>
          <w:rFonts w:ascii="Times New Roman"/>
          <w:b w:val="false"/>
          <w:i w:val="false"/>
          <w:color w:val="000000"/>
          <w:sz w:val="28"/>
        </w:rPr>
        <w:t>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w:t>
      </w:r>
    </w:p>
    <w:p>
      <w:pPr>
        <w:spacing w:after="0"/>
        <w:ind w:left="0"/>
        <w:jc w:val="both"/>
      </w:pPr>
      <w:r>
        <w:rPr>
          <w:rFonts w:ascii="Times New Roman"/>
          <w:b w:val="false"/>
          <w:i w:val="false"/>
          <w:color w:val="000000"/>
          <w:sz w:val="28"/>
        </w:rPr>
        <w:t>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w:t>
      </w:r>
    </w:p>
    <w:p>
      <w:pPr>
        <w:spacing w:after="0"/>
        <w:ind w:left="0"/>
        <w:jc w:val="both"/>
      </w:pPr>
      <w:r>
        <w:rPr>
          <w:rFonts w:ascii="Times New Roman"/>
          <w:b w:val="false"/>
          <w:i w:val="false"/>
          <w:color w:val="000000"/>
          <w:sz w:val="28"/>
        </w:rPr>
        <w:t>
      При необходимости компетентный орган запрашиваемой Стороны вправе запросить дополнительные сведения у компетентного органа запрашивающей Стороны, необходимые, по его мнению, для исполнения запроса.</w:t>
      </w:r>
    </w:p>
    <w:bookmarkStart w:name="z8"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p>
    <w:p>
      <w:pPr>
        <w:spacing w:after="0"/>
        <w:ind w:left="0"/>
        <w:jc w:val="both"/>
      </w:pPr>
      <w:r>
        <w:rPr>
          <w:rFonts w:ascii="Times New Roman"/>
          <w:b w:val="false"/>
          <w:i w:val="false"/>
          <w:color w:val="000000"/>
          <w:sz w:val="28"/>
        </w:rPr>
        <w:t>
      Стороны могут в случае необходимости оказывать друг другу безвозмездную помощь в целях выполнения настоящего Соглашения.</w:t>
      </w:r>
    </w:p>
    <w:bookmarkStart w:name="z9"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Компетентные органы Сторон при осуществлении сотрудничества используют в качестве рабочего языка русский язык.</w:t>
      </w:r>
    </w:p>
    <w:bookmarkStart w:name="z10"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Start w:name="z11"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участников настоящего Соглашения, вытекающих из других международных договоров, в том числе о правовой помощи по уголовным делам, участниками которых они являются.</w:t>
      </w:r>
    </w:p>
    <w:bookmarkStart w:name="z12"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Для Сторон, выполнивших необходимые внутригосударственные процедуры позднее, Соглашение вступает в силу с даты получения депозитарием соответствующих документов.</w:t>
      </w:r>
    </w:p>
    <w:bookmarkStart w:name="z13"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соответствующим протоколом.</w:t>
      </w:r>
    </w:p>
    <w:bookmarkStart w:name="z14" w:id="14"/>
    <w:p>
      <w:pPr>
        <w:spacing w:after="0"/>
        <w:ind w:left="0"/>
        <w:jc w:val="left"/>
      </w:pPr>
      <w:r>
        <w:rPr>
          <w:rFonts w:ascii="Times New Roman"/>
          <w:b/>
          <w:i w:val="false"/>
          <w:color w:val="000000"/>
        </w:rPr>
        <w:t xml:space="preserve"> Статья 14</w:t>
      </w:r>
    </w:p>
    <w:bookmarkEnd w:id="14"/>
    <w:p>
      <w:pPr>
        <w:spacing w:after="0"/>
        <w:ind w:left="0"/>
        <w:jc w:val="both"/>
      </w:pPr>
      <w:r>
        <w:rPr>
          <w:rFonts w:ascii="Times New Roman"/>
          <w:b w:val="false"/>
          <w:i w:val="false"/>
          <w:color w:val="000000"/>
          <w:sz w:val="28"/>
        </w:rPr>
        <w:t>
      Настоящее Соглашение заключается на неопределенный срок.</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настоящего Соглашения.</w:t>
      </w:r>
    </w:p>
    <w:bookmarkStart w:name="z15" w:id="15"/>
    <w:p>
      <w:pPr>
        <w:spacing w:after="0"/>
        <w:ind w:left="0"/>
        <w:jc w:val="left"/>
      </w:pPr>
      <w:r>
        <w:rPr>
          <w:rFonts w:ascii="Times New Roman"/>
          <w:b/>
          <w:i w:val="false"/>
          <w:color w:val="000000"/>
        </w:rPr>
        <w:t xml:space="preserve"> Статья 15</w:t>
      </w:r>
    </w:p>
    <w:bookmarkEnd w:id="15"/>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его цели и принципы, путем передачи депозитарию документа о присоединении.</w:t>
      </w:r>
    </w:p>
    <w:p>
      <w:pPr>
        <w:spacing w:after="0"/>
        <w:ind w:left="0"/>
        <w:jc w:val="both"/>
      </w:pPr>
      <w:r>
        <w:rPr>
          <w:rFonts w:ascii="Times New Roman"/>
          <w:b w:val="false"/>
          <w:i w:val="false"/>
          <w:color w:val="000000"/>
          <w:sz w:val="28"/>
        </w:rPr>
        <w:t>
      Для государства -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w:t>
      </w:r>
    </w:p>
    <w:p>
      <w:pPr>
        <w:spacing w:after="0"/>
        <w:ind w:left="0"/>
        <w:jc w:val="both"/>
      </w:pPr>
      <w:r>
        <w:rPr>
          <w:rFonts w:ascii="Times New Roman"/>
          <w:b w:val="false"/>
          <w:i w:val="false"/>
          <w:color w:val="000000"/>
          <w:sz w:val="28"/>
        </w:rPr>
        <w:t>
      Для государства, не являющегося участником Содружества Независимых Государств,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w:t>
      </w:r>
    </w:p>
    <w:p>
      <w:pPr>
        <w:spacing w:after="0"/>
        <w:ind w:left="0"/>
        <w:jc w:val="both"/>
      </w:pPr>
      <w:r>
        <w:rPr>
          <w:rFonts w:ascii="Times New Roman"/>
          <w:b w:val="false"/>
          <w:i w:val="false"/>
          <w:color w:val="000000"/>
          <w:sz w:val="28"/>
        </w:rPr>
        <w:t>
      Совершено в городе Санкт-Петербурге 18 октября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bookmarkStart w:name="z18" w:id="16"/>
    <w:p>
      <w:pPr>
        <w:spacing w:after="0"/>
        <w:ind w:left="0"/>
        <w:jc w:val="left"/>
      </w:pPr>
      <w:r>
        <w:rPr>
          <w:rFonts w:ascii="Times New Roman"/>
          <w:b/>
          <w:i w:val="false"/>
          <w:color w:val="000000"/>
        </w:rPr>
        <w:t xml:space="preserve"> ПОРЯДОК</w:t>
      </w:r>
      <w:r>
        <w:br/>
      </w:r>
      <w:r>
        <w:rPr>
          <w:rFonts w:ascii="Times New Roman"/>
          <w:b/>
          <w:i w:val="false"/>
          <w:color w:val="000000"/>
        </w:rPr>
        <w:t>передачи образцов наркотических средств,</w:t>
      </w:r>
      <w:r>
        <w:br/>
      </w:r>
      <w:r>
        <w:rPr>
          <w:rFonts w:ascii="Times New Roman"/>
          <w:b/>
          <w:i w:val="false"/>
          <w:color w:val="000000"/>
        </w:rPr>
        <w:t>психотропных веществ и их прекурсоров</w:t>
      </w:r>
    </w:p>
    <w:bookmarkEnd w:id="16"/>
    <w:bookmarkStart w:name="z19" w:id="17"/>
    <w:p>
      <w:pPr>
        <w:spacing w:after="0"/>
        <w:ind w:left="0"/>
        <w:jc w:val="both"/>
      </w:pPr>
      <w:r>
        <w:rPr>
          <w:rFonts w:ascii="Times New Roman"/>
          <w:b w:val="false"/>
          <w:i w:val="false"/>
          <w:color w:val="000000"/>
          <w:sz w:val="28"/>
        </w:rPr>
        <w:t>
      1. Основными целями передачи образцов наркотиков и их прекурсоров являются:</w:t>
      </w:r>
    </w:p>
    <w:bookmarkEnd w:id="17"/>
    <w:p>
      <w:pPr>
        <w:spacing w:after="0"/>
        <w:ind w:left="0"/>
        <w:jc w:val="both"/>
      </w:pPr>
      <w:r>
        <w:rPr>
          <w:rFonts w:ascii="Times New Roman"/>
          <w:b w:val="false"/>
          <w:i w:val="false"/>
          <w:color w:val="000000"/>
          <w:sz w:val="28"/>
        </w:rPr>
        <w:t>
      обеспечение возможности проведения сравнительных исследований этих образцов для последующего определения места и способа производства, принадлежности к одной партии, возможных способов и путей их транспортировки и других целей в рамках борьбы с незаконным оборотом наркотиков и их прекурсоров;</w:t>
      </w:r>
    </w:p>
    <w:p>
      <w:pPr>
        <w:spacing w:after="0"/>
        <w:ind w:left="0"/>
        <w:jc w:val="both"/>
      </w:pPr>
      <w:r>
        <w:rPr>
          <w:rFonts w:ascii="Times New Roman"/>
          <w:b w:val="false"/>
          <w:i w:val="false"/>
          <w:color w:val="000000"/>
          <w:sz w:val="28"/>
        </w:rPr>
        <w:t>
      обмен новыми образцами изымаемых наркотиков и их прекурсоров, находящихся в незаконном обороте.</w:t>
      </w:r>
    </w:p>
    <w:bookmarkStart w:name="z20" w:id="18"/>
    <w:p>
      <w:pPr>
        <w:spacing w:after="0"/>
        <w:ind w:left="0"/>
        <w:jc w:val="both"/>
      </w:pPr>
      <w:r>
        <w:rPr>
          <w:rFonts w:ascii="Times New Roman"/>
          <w:b w:val="false"/>
          <w:i w:val="false"/>
          <w:color w:val="000000"/>
          <w:sz w:val="28"/>
        </w:rPr>
        <w:t xml:space="preserve">
      2. Передачу образцов наркотиков и их прекурсоров осуществляют представители компетентных органов Сторон по запросу. </w:t>
      </w:r>
    </w:p>
    <w:bookmarkEnd w:id="18"/>
    <w:bookmarkStart w:name="z21" w:id="19"/>
    <w:p>
      <w:pPr>
        <w:spacing w:after="0"/>
        <w:ind w:left="0"/>
        <w:jc w:val="both"/>
      </w:pPr>
      <w:r>
        <w:rPr>
          <w:rFonts w:ascii="Times New Roman"/>
          <w:b w:val="false"/>
          <w:i w:val="false"/>
          <w:color w:val="000000"/>
          <w:sz w:val="28"/>
        </w:rPr>
        <w:t>
      3. Транспортировка образцов наркотиков и их прекурсоров по территориям государств - участников настоящего Соглашения осуществляется под государственным контролем. В этих целях компетентные органы Сторон согласовывают списки лиц, осуществляющих доставку образцов наркотиков и их прекурсоров, пункты пропуска через государственные (таможенные) границы государств - участников настоящего Соглашения, маршруты движения, транспорт и иные необходимые вопросы.</w:t>
      </w:r>
    </w:p>
    <w:bookmarkEnd w:id="19"/>
    <w:p>
      <w:pPr>
        <w:spacing w:after="0"/>
        <w:ind w:left="0"/>
        <w:jc w:val="both"/>
      </w:pPr>
      <w:r>
        <w:rPr>
          <w:rFonts w:ascii="Times New Roman"/>
          <w:b w:val="false"/>
          <w:i w:val="false"/>
          <w:color w:val="000000"/>
          <w:sz w:val="28"/>
        </w:rPr>
        <w:t>
      Основным требованием при передаче образцов наркотиков и их прекурсоров является создание условий, обеспечивающих сохранность признаков, характеризующих сырье, методы его получения и, по возможности, его фасовки и формы.</w:t>
      </w:r>
    </w:p>
    <w:bookmarkStart w:name="z22" w:id="20"/>
    <w:p>
      <w:pPr>
        <w:spacing w:after="0"/>
        <w:ind w:left="0"/>
        <w:jc w:val="both"/>
      </w:pPr>
      <w:r>
        <w:rPr>
          <w:rFonts w:ascii="Times New Roman"/>
          <w:b w:val="false"/>
          <w:i w:val="false"/>
          <w:color w:val="000000"/>
          <w:sz w:val="28"/>
        </w:rPr>
        <w:t>
      4. Образцы наркотиков и их прекурсоров отбирают, по возможности, из крупных партий. В отдельных случаях, представляющих оперативный интерес, возможна передача образцов наркотиков и их прекурсоров из партий иного объема.</w:t>
      </w:r>
    </w:p>
    <w:bookmarkEnd w:id="20"/>
    <w:bookmarkStart w:name="z23" w:id="21"/>
    <w:p>
      <w:pPr>
        <w:spacing w:after="0"/>
        <w:ind w:left="0"/>
        <w:jc w:val="both"/>
      </w:pPr>
      <w:r>
        <w:rPr>
          <w:rFonts w:ascii="Times New Roman"/>
          <w:b w:val="false"/>
          <w:i w:val="false"/>
          <w:color w:val="000000"/>
          <w:sz w:val="28"/>
        </w:rPr>
        <w:t xml:space="preserve">
      5. Масса каждого образца наркотика или его прекурсора не должна быть более 50 г. В отдельных случаях, представляющих оперативный интерес, возможна передача образца наркотика или его прекурсора иной массы. </w:t>
      </w:r>
    </w:p>
    <w:bookmarkEnd w:id="21"/>
    <w:bookmarkStart w:name="z24" w:id="22"/>
    <w:p>
      <w:pPr>
        <w:spacing w:after="0"/>
        <w:ind w:left="0"/>
        <w:jc w:val="both"/>
      </w:pPr>
      <w:r>
        <w:rPr>
          <w:rFonts w:ascii="Times New Roman"/>
          <w:b w:val="false"/>
          <w:i w:val="false"/>
          <w:color w:val="000000"/>
          <w:sz w:val="28"/>
        </w:rPr>
        <w:t xml:space="preserve">
      6. Не допускается объединения в один образец наркотиков и их прекурсоров, имеющих отличия во внешнем виде или составе, даже если они находились в одной партии. </w:t>
      </w:r>
    </w:p>
    <w:bookmarkEnd w:id="22"/>
    <w:bookmarkStart w:name="z25" w:id="23"/>
    <w:p>
      <w:pPr>
        <w:spacing w:after="0"/>
        <w:ind w:left="0"/>
        <w:jc w:val="both"/>
      </w:pPr>
      <w:r>
        <w:rPr>
          <w:rFonts w:ascii="Times New Roman"/>
          <w:b w:val="false"/>
          <w:i w:val="false"/>
          <w:color w:val="000000"/>
          <w:sz w:val="28"/>
        </w:rPr>
        <w:t xml:space="preserve">
      7. Образцы наркотиков и их прекурсоров упаковываются в чистую первичную герметичную упаковку, обеспечивающую надежную защиту от внешних воздействий, после чего опечатываются печатью компетентного органа запрашиваемой Стороны (отправителя). </w:t>
      </w:r>
    </w:p>
    <w:bookmarkEnd w:id="23"/>
    <w:bookmarkStart w:name="z26" w:id="24"/>
    <w:p>
      <w:pPr>
        <w:spacing w:after="0"/>
        <w:ind w:left="0"/>
        <w:jc w:val="both"/>
      </w:pPr>
      <w:r>
        <w:rPr>
          <w:rFonts w:ascii="Times New Roman"/>
          <w:b w:val="false"/>
          <w:i w:val="false"/>
          <w:color w:val="000000"/>
          <w:sz w:val="28"/>
        </w:rPr>
        <w:t>
      8. Данные образца указывают в Карточке учета образца наркотического средства, психотропного вещества или их прекурсора установленной формы (</w:t>
      </w:r>
      <w:r>
        <w:rPr>
          <w:rFonts w:ascii="Times New Roman"/>
          <w:b w:val="false"/>
          <w:i w:val="false"/>
          <w:color w:val="000000"/>
          <w:sz w:val="28"/>
        </w:rPr>
        <w:t>приложение 2</w:t>
      </w:r>
      <w:r>
        <w:rPr>
          <w:rFonts w:ascii="Times New Roman"/>
          <w:b w:val="false"/>
          <w:i w:val="false"/>
          <w:color w:val="000000"/>
          <w:sz w:val="28"/>
        </w:rPr>
        <w:t xml:space="preserve">). </w:t>
      </w:r>
    </w:p>
    <w:bookmarkEnd w:id="24"/>
    <w:bookmarkStart w:name="z27" w:id="25"/>
    <w:p>
      <w:pPr>
        <w:spacing w:after="0"/>
        <w:ind w:left="0"/>
        <w:jc w:val="both"/>
      </w:pPr>
      <w:r>
        <w:rPr>
          <w:rFonts w:ascii="Times New Roman"/>
          <w:b w:val="false"/>
          <w:i w:val="false"/>
          <w:color w:val="000000"/>
          <w:sz w:val="28"/>
        </w:rPr>
        <w:t>
      9. Каждая первичная упаковка образца должна быть снабжена Этикеткой образца наркотического средства, психотропного вещества или их прекурсора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Вся необходимая информация передается отдельно с использованием соответствующих каналов связи.</w:t>
      </w:r>
    </w:p>
    <w:bookmarkStart w:name="z28" w:id="26"/>
    <w:p>
      <w:pPr>
        <w:spacing w:after="0"/>
        <w:ind w:left="0"/>
        <w:jc w:val="both"/>
      </w:pPr>
      <w:r>
        <w:rPr>
          <w:rFonts w:ascii="Times New Roman"/>
          <w:b w:val="false"/>
          <w:i w:val="false"/>
          <w:color w:val="000000"/>
          <w:sz w:val="28"/>
        </w:rPr>
        <w:t xml:space="preserve">
      10. Первичная упаковка обязательно помещается в индивидуальную или групповую опечатываемую транспортную упаковку. </w:t>
      </w:r>
    </w:p>
    <w:bookmarkEnd w:id="26"/>
    <w:bookmarkStart w:name="z29" w:id="27"/>
    <w:p>
      <w:pPr>
        <w:spacing w:after="0"/>
        <w:ind w:left="0"/>
        <w:jc w:val="both"/>
      </w:pPr>
      <w:r>
        <w:rPr>
          <w:rFonts w:ascii="Times New Roman"/>
          <w:b w:val="false"/>
          <w:i w:val="false"/>
          <w:color w:val="000000"/>
          <w:sz w:val="28"/>
        </w:rPr>
        <w:t xml:space="preserve">
      11. Сопроводительная документация содержит перечень образцов наркотиков и их прекурсоров с указанием их индивидуальных номеров и дат упаковки, сведения о внешнем виде наркотика или его прекурсора и упаковки, текст оттиска печати на этикетке.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bookmarkStart w:name="z31" w:id="28"/>
    <w:p>
      <w:pPr>
        <w:spacing w:after="0"/>
        <w:ind w:left="0"/>
        <w:jc w:val="left"/>
      </w:pPr>
      <w:r>
        <w:rPr>
          <w:rFonts w:ascii="Times New Roman"/>
          <w:b/>
          <w:i w:val="false"/>
          <w:color w:val="000000"/>
        </w:rPr>
        <w:t xml:space="preserve"> Карточка учета образца наркотического средства,</w:t>
      </w:r>
      <w:r>
        <w:br/>
      </w:r>
      <w:r>
        <w:rPr>
          <w:rFonts w:ascii="Times New Roman"/>
          <w:b/>
          <w:i w:val="false"/>
          <w:color w:val="000000"/>
        </w:rPr>
        <w:t>психотропного вещества или их прекурсора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от __________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должность, ф. и. о. составителя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образца (индивидуальный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наркотическом средстве, психотропном веществе или их прекурсоре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образца (в граммах)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изъятия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проводившее изъятие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всей изъятой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субстанции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упаковки изъятой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регионе производства, маршруте и способе транспортировки наркотического средства, психотропного вещества или их прекурсора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региона доставлен (страна,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выращивания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переработки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складирования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w:t>
      </w:r>
      <w:r>
        <w:br/>
      </w:r>
      <w:r>
        <w:rPr>
          <w:rFonts w:ascii="Times New Roman"/>
          <w:b/>
          <w:i w:val="false"/>
          <w:color w:val="000000"/>
        </w:rPr>
        <w:t>к Соглашению о порядке передачи образцов наркотических средств, психотропных веществ и их прекурсоров от 18 октября 2011 года</w:t>
      </w:r>
    </w:p>
    <w:bookmarkEnd w:id="29"/>
    <w:p>
      <w:pPr>
        <w:spacing w:after="0"/>
        <w:ind w:left="0"/>
        <w:jc w:val="both"/>
      </w:pPr>
      <w:r>
        <w:rPr>
          <w:rFonts w:ascii="Times New Roman"/>
          <w:b w:val="false"/>
          <w:i w:val="false"/>
          <w:color w:val="000000"/>
          <w:sz w:val="28"/>
        </w:rPr>
        <w:t xml:space="preserve">
      За исключением абзаца 3 </w:t>
      </w:r>
      <w:r>
        <w:rPr>
          <w:rFonts w:ascii="Times New Roman"/>
          <w:b w:val="false"/>
          <w:i w:val="false"/>
          <w:color w:val="000000"/>
          <w:sz w:val="28"/>
        </w:rPr>
        <w:t>статьи 3</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Никакие из прав, обязанностей и положений, изложенных в Соглашении,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Ягуб Эюбов</w:t>
            </w:r>
          </w:p>
        </w:tc>
      </w:tr>
    </w:tbl>
    <w:p>
      <w:pPr>
        <w:spacing w:after="0"/>
        <w:ind w:left="0"/>
        <w:jc w:val="left"/>
      </w:pP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ВОЗРАЖЕНИЕ</w:t>
      </w:r>
      <w:r>
        <w:br/>
      </w:r>
      <w:r>
        <w:rPr>
          <w:rFonts w:ascii="Times New Roman"/>
          <w:b/>
          <w:i w:val="false"/>
          <w:color w:val="000000"/>
        </w:rPr>
        <w:t>РЕСПУБЛИКИ АРМЕНИЯ</w:t>
      </w:r>
      <w:r>
        <w:br/>
      </w:r>
      <w:r>
        <w:rPr>
          <w:rFonts w:ascii="Times New Roman"/>
          <w:b/>
          <w:i w:val="false"/>
          <w:color w:val="000000"/>
        </w:rPr>
        <w:t>К ОГОВОРКЕ АЗЕРБАЙДЖАНСКОЙ РЕСПУБЛИКИ</w:t>
      </w:r>
    </w:p>
    <w:bookmarkEnd w:id="30"/>
    <w:p>
      <w:pPr>
        <w:spacing w:after="0"/>
        <w:ind w:left="0"/>
        <w:jc w:val="both"/>
      </w:pPr>
      <w:r>
        <w:rPr>
          <w:rFonts w:ascii="Times New Roman"/>
          <w:b w:val="false"/>
          <w:i w:val="false"/>
          <w:color w:val="000000"/>
          <w:sz w:val="28"/>
        </w:rPr>
        <w:t>
      Оговорка Азербайджанской Республики к Соглашению о порядке передачи образцов наркотических средств, психотропных веществ и их прекурсоров искажает причину возникновения и суть нагорно-карабахского конфликта. Конфликт является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Нагорно-Карабахской Республики.</w:t>
      </w:r>
    </w:p>
    <w:p>
      <w:pPr>
        <w:spacing w:after="0"/>
        <w:ind w:left="0"/>
        <w:jc w:val="both"/>
      </w:pPr>
      <w:r>
        <w:rPr>
          <w:rFonts w:ascii="Times New Roman"/>
          <w:b w:val="false"/>
          <w:i w:val="false"/>
          <w:color w:val="000000"/>
          <w:sz w:val="28"/>
        </w:rPr>
        <w:t>
      Положения Соглашения о порядке передачи образцов наркотических средств, психотропных веществ и их прекурсоров не будут применяться Республикой Армения в отношении Азербайджанской Республики до урегулирования нагорно-карабахского конфликта.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Армения                         ТИГРАН САРКИСЯН</w:t>
      </w:r>
    </w:p>
    <w:bookmarkStart w:name="z35" w:id="31"/>
    <w:p>
      <w:pPr>
        <w:spacing w:after="0"/>
        <w:ind w:left="0"/>
        <w:jc w:val="left"/>
      </w:pPr>
      <w:r>
        <w:rPr>
          <w:rFonts w:ascii="Times New Roman"/>
          <w:b/>
          <w:i w:val="false"/>
          <w:color w:val="000000"/>
        </w:rPr>
        <w:t xml:space="preserve"> ОГОВОРКА РЕСПУБЛИКИ АРМЕНИЯ</w:t>
      </w:r>
      <w:r>
        <w:br/>
      </w:r>
      <w:r>
        <w:rPr>
          <w:rFonts w:ascii="Times New Roman"/>
          <w:b/>
          <w:i w:val="false"/>
          <w:color w:val="000000"/>
        </w:rPr>
        <w:t>к статье 3 Соглашения о порядке передачи образцов наркотических</w:t>
      </w:r>
      <w:r>
        <w:br/>
      </w:r>
      <w:r>
        <w:rPr>
          <w:rFonts w:ascii="Times New Roman"/>
          <w:b/>
          <w:i w:val="false"/>
          <w:color w:val="000000"/>
        </w:rPr>
        <w:t>средств, психотропных веществ и их прекурсоров</w:t>
      </w:r>
    </w:p>
    <w:bookmarkEnd w:id="31"/>
    <w:p>
      <w:pPr>
        <w:spacing w:after="0"/>
        <w:ind w:left="0"/>
        <w:jc w:val="both"/>
      </w:pPr>
      <w:r>
        <w:rPr>
          <w:rFonts w:ascii="Times New Roman"/>
          <w:b w:val="false"/>
          <w:i w:val="false"/>
          <w:color w:val="000000"/>
          <w:sz w:val="28"/>
        </w:rPr>
        <w:t xml:space="preserve">
      Республика Армения резервирует за собой право требовать представление таможенной декларации в установленном законодательством Республики Армения порядке при перемещении образцов наркотиков и их прекурсоров через государственную границу Республики Армения, а также их перемещении транзитом по территории Республики Армения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Армения                         ТИГРАН САРКИСЯН</w:t>
      </w:r>
    </w:p>
    <w:bookmarkStart w:name="z36" w:id="32"/>
    <w:p>
      <w:pPr>
        <w:spacing w:after="0"/>
        <w:ind w:left="0"/>
        <w:jc w:val="left"/>
      </w:pPr>
      <w:r>
        <w:rPr>
          <w:rFonts w:ascii="Times New Roman"/>
          <w:b/>
          <w:i w:val="false"/>
          <w:color w:val="000000"/>
        </w:rPr>
        <w:t xml:space="preserve"> ОГОВОРКА</w:t>
      </w:r>
      <w:r>
        <w:br/>
      </w:r>
      <w:r>
        <w:rPr>
          <w:rFonts w:ascii="Times New Roman"/>
          <w:b/>
          <w:i w:val="false"/>
          <w:color w:val="000000"/>
        </w:rPr>
        <w:t>Кыргызской Республики к Соглашению</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w:t>
      </w:r>
    </w:p>
    <w:bookmarkEnd w:id="32"/>
    <w:p>
      <w:pPr>
        <w:spacing w:after="0"/>
        <w:ind w:left="0"/>
        <w:jc w:val="both"/>
      </w:pPr>
      <w:r>
        <w:rPr>
          <w:rFonts w:ascii="Times New Roman"/>
          <w:b w:val="false"/>
          <w:i w:val="false"/>
          <w:color w:val="000000"/>
          <w:sz w:val="28"/>
        </w:rPr>
        <w:t>
      Кыргызская Республика примет участие в данном Соглашении в соответствии с национальным законодательством и международными обязательствами.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порядке передачи образцов наркотических средств, психотропных веществ и их прекурсоров, принятого на заседании Совета глав правительств Содружества Независимых Государств, которое состоялось 18 октября 2011 года в городе Санкт-Петербурге. Подлинный экземпляр вышеупомянутого Соглашения хранится в Исполнительном комитете Содружества Независимых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