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9339" w14:textId="f169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драгоценных металлов и драгоценных камней</w:t>
      </w:r>
    </w:p>
    <w:p>
      <w:pPr>
        <w:spacing w:after="0"/>
        <w:ind w:left="0"/>
        <w:jc w:val="both"/>
      </w:pPr>
      <w:r>
        <w:rPr>
          <w:rFonts w:ascii="Times New Roman"/>
          <w:b w:val="false"/>
          <w:i w:val="false"/>
          <w:color w:val="000000"/>
          <w:sz w:val="28"/>
        </w:rPr>
        <w:t>Закон Республики Казахстан от 14 января 2016 года № 445-V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в некоторые законодательные акты Республики Казахстан по вопросам коммерциализации результатов научной и (или) научно-технической деятельности", опубликованный в газетах "Егемен Қазақстан" и "Казахстанская правда" 13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опубликованный в газетах "Егемен Қазақстан" и "Казахстанская правда" 13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реабилитации и банкротства",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опубликованный в газетах "Егемен Қазақстан" и "Казахстанская правда" 27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 опубликованный в газетах "Егемен Қазақстан" и "Казахстанская правда" 1 декабря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5 декабря 2015 г.):</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19-1)</w:t>
      </w:r>
      <w:r>
        <w:rPr>
          <w:rFonts w:ascii="Times New Roman"/>
          <w:b w:val="false"/>
          <w:i w:val="false"/>
          <w:color w:val="000000"/>
          <w:sz w:val="28"/>
        </w:rPr>
        <w:t xml:space="preserve"> пункта 1 статьи 12 изложить в следующей редакции:</w:t>
      </w:r>
    </w:p>
    <w:bookmarkEnd w:id="1"/>
    <w:p>
      <w:pPr>
        <w:spacing w:after="0"/>
        <w:ind w:left="0"/>
        <w:jc w:val="both"/>
      </w:pPr>
      <w:r>
        <w:rPr>
          <w:rFonts w:ascii="Times New Roman"/>
          <w:b w:val="false"/>
          <w:i w:val="false"/>
          <w:color w:val="000000"/>
          <w:sz w:val="28"/>
        </w:rPr>
        <w:t>
      "19-1) инвестиционное золото – золото, соответствующее следующим условиям:</w:t>
      </w:r>
    </w:p>
    <w:p>
      <w:pPr>
        <w:spacing w:after="0"/>
        <w:ind w:left="0"/>
        <w:jc w:val="both"/>
      </w:pPr>
      <w:r>
        <w:rPr>
          <w:rFonts w:ascii="Times New Roman"/>
          <w:b w:val="false"/>
          <w:i w:val="false"/>
          <w:color w:val="000000"/>
          <w:sz w:val="28"/>
        </w:rPr>
        <w:t>
      для золотых монет:</w:t>
      </w:r>
    </w:p>
    <w:p>
      <w:pPr>
        <w:spacing w:after="0"/>
        <w:ind w:left="0"/>
        <w:jc w:val="both"/>
      </w:pPr>
      <w:r>
        <w:rPr>
          <w:rFonts w:ascii="Times New Roman"/>
          <w:b w:val="false"/>
          <w:i w:val="false"/>
          <w:color w:val="000000"/>
          <w:sz w:val="28"/>
        </w:rPr>
        <w:t>
      такие золотые монеты не обладают нумизматической ценностью;</w:t>
      </w:r>
    </w:p>
    <w:p>
      <w:pPr>
        <w:spacing w:after="0"/>
        <w:ind w:left="0"/>
        <w:jc w:val="both"/>
      </w:pP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p>
    <w:p>
      <w:pPr>
        <w:spacing w:after="0"/>
        <w:ind w:left="0"/>
        <w:jc w:val="both"/>
      </w:pP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p>
    <w:p>
      <w:pPr>
        <w:spacing w:after="0"/>
        <w:ind w:left="0"/>
        <w:jc w:val="both"/>
      </w:pPr>
      <w:r>
        <w:rPr>
          <w:rFonts w:ascii="Times New Roman"/>
          <w:b w:val="false"/>
          <w:i w:val="false"/>
          <w:color w:val="000000"/>
          <w:sz w:val="28"/>
        </w:rPr>
        <w:t>
      отчеканена до 1800 года;</w:t>
      </w:r>
    </w:p>
    <w:p>
      <w:pPr>
        <w:spacing w:after="0"/>
        <w:ind w:left="0"/>
        <w:jc w:val="both"/>
      </w:pP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p>
    <w:p>
      <w:pPr>
        <w:spacing w:after="0"/>
        <w:ind w:left="0"/>
        <w:jc w:val="both"/>
      </w:pPr>
      <w:r>
        <w:rPr>
          <w:rFonts w:ascii="Times New Roman"/>
          <w:b w:val="false"/>
          <w:i w:val="false"/>
          <w:color w:val="000000"/>
          <w:sz w:val="28"/>
        </w:rPr>
        <w:t>
      имеет тираж выпуска не более 1 000 экземпляров;</w:t>
      </w:r>
    </w:p>
    <w:p>
      <w:pPr>
        <w:spacing w:after="0"/>
        <w:ind w:left="0"/>
        <w:jc w:val="both"/>
      </w:pPr>
      <w:r>
        <w:rPr>
          <w:rFonts w:ascii="Times New Roman"/>
          <w:b w:val="false"/>
          <w:i w:val="false"/>
          <w:color w:val="000000"/>
          <w:sz w:val="28"/>
        </w:rPr>
        <w:t>
      ее рыночная цена превышает стоимость золота, содержащегося в монете, более чем на 80 процентов.</w:t>
      </w:r>
    </w:p>
    <w:p>
      <w:pPr>
        <w:spacing w:after="0"/>
        <w:ind w:left="0"/>
        <w:jc w:val="both"/>
      </w:pPr>
      <w:r>
        <w:rPr>
          <w:rFonts w:ascii="Times New Roman"/>
          <w:b w:val="false"/>
          <w:i w:val="false"/>
          <w:color w:val="000000"/>
          <w:sz w:val="28"/>
        </w:rPr>
        <w:t>
      Стоимость золота, содержащегося в монете,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p>
    <w:p>
      <w:pPr>
        <w:spacing w:after="0"/>
        <w:ind w:left="0"/>
        <w:jc w:val="both"/>
      </w:pPr>
      <w:r>
        <w:rPr>
          <w:rFonts w:ascii="Times New Roman"/>
          <w:b w:val="false"/>
          <w:i w:val="false"/>
          <w:color w:val="000000"/>
          <w:sz w:val="28"/>
        </w:rPr>
        <w:t>
      Для остального золота:</w:t>
      </w:r>
    </w:p>
    <w:p>
      <w:pPr>
        <w:spacing w:after="0"/>
        <w:ind w:left="0"/>
        <w:jc w:val="both"/>
      </w:pPr>
      <w:r>
        <w:rPr>
          <w:rFonts w:ascii="Times New Roman"/>
          <w:b w:val="false"/>
          <w:i w:val="false"/>
          <w:color w:val="000000"/>
          <w:sz w:val="28"/>
        </w:rPr>
        <w:t>
      такое золото является аффинированным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p>
    <w:p>
      <w:pPr>
        <w:spacing w:after="0"/>
        <w:ind w:left="0"/>
        <w:jc w:val="both"/>
      </w:pPr>
      <w:r>
        <w:rPr>
          <w:rFonts w:ascii="Times New Roman"/>
          <w:b w:val="false"/>
          <w:i w:val="false"/>
          <w:color w:val="000000"/>
          <w:sz w:val="28"/>
        </w:rPr>
        <w:t>
      такое золото соответствует национальному или международному стандарту, изготовлено в виде мерного или стандартного слитка и (или) пластины с нанесенной на них следующей маркировкой:</w:t>
      </w:r>
    </w:p>
    <w:p>
      <w:pPr>
        <w:spacing w:after="0"/>
        <w:ind w:left="0"/>
        <w:jc w:val="both"/>
      </w:pPr>
      <w:r>
        <w:rPr>
          <w:rFonts w:ascii="Times New Roman"/>
          <w:b w:val="false"/>
          <w:i w:val="false"/>
          <w:color w:val="000000"/>
          <w:sz w:val="28"/>
        </w:rPr>
        <w:t>
      для стандартного слитка и (или) пластины:</w:t>
      </w:r>
    </w:p>
    <w:p>
      <w:pPr>
        <w:spacing w:after="0"/>
        <w:ind w:left="0"/>
        <w:jc w:val="both"/>
      </w:pPr>
      <w:r>
        <w:rPr>
          <w:rFonts w:ascii="Times New Roman"/>
          <w:b w:val="false"/>
          <w:i w:val="false"/>
          <w:color w:val="000000"/>
          <w:sz w:val="28"/>
        </w:rPr>
        <w:t>
      серийный номер (может включать год изготовления);</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год изготовления, если он не включен в серийный номер;</w:t>
      </w:r>
    </w:p>
    <w:p>
      <w:pPr>
        <w:spacing w:after="0"/>
        <w:ind w:left="0"/>
        <w:jc w:val="both"/>
      </w:pPr>
      <w:r>
        <w:rPr>
          <w:rFonts w:ascii="Times New Roman"/>
          <w:b w:val="false"/>
          <w:i w:val="false"/>
          <w:color w:val="000000"/>
          <w:sz w:val="28"/>
        </w:rPr>
        <w:t>
      для мерного слитка:</w:t>
      </w:r>
    </w:p>
    <w:p>
      <w:pPr>
        <w:spacing w:after="0"/>
        <w:ind w:left="0"/>
        <w:jc w:val="both"/>
      </w:pPr>
      <w:r>
        <w:rPr>
          <w:rFonts w:ascii="Times New Roman"/>
          <w:b w:val="false"/>
          <w:i w:val="false"/>
          <w:color w:val="000000"/>
          <w:sz w:val="28"/>
        </w:rPr>
        <w:t>
      наименование металла;</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чистота (массовая доля) золота;</w:t>
      </w:r>
    </w:p>
    <w:p>
      <w:pPr>
        <w:spacing w:after="0"/>
        <w:ind w:left="0"/>
        <w:jc w:val="both"/>
      </w:pPr>
      <w:r>
        <w:rPr>
          <w:rFonts w:ascii="Times New Roman"/>
          <w:b w:val="false"/>
          <w:i w:val="false"/>
          <w:color w:val="000000"/>
          <w:sz w:val="28"/>
        </w:rPr>
        <w:t>
      масса слитка;";</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16-1)</w:t>
      </w:r>
      <w:r>
        <w:rPr>
          <w:rFonts w:ascii="Times New Roman"/>
          <w:b w:val="false"/>
          <w:i w:val="false"/>
          <w:color w:val="000000"/>
          <w:sz w:val="28"/>
        </w:rPr>
        <w:t xml:space="preserve"> статьи 248 изложить в следующей редакции:</w:t>
      </w:r>
    </w:p>
    <w:bookmarkEnd w:id="2"/>
    <w:p>
      <w:pPr>
        <w:spacing w:after="0"/>
        <w:ind w:left="0"/>
        <w:jc w:val="both"/>
      </w:pPr>
      <w:r>
        <w:rPr>
          <w:rFonts w:ascii="Times New Roman"/>
          <w:b w:val="false"/>
          <w:i w:val="false"/>
          <w:color w:val="000000"/>
          <w:sz w:val="28"/>
        </w:rPr>
        <w:t xml:space="preserve">
      "16-1) если иное не установлено </w:t>
      </w:r>
      <w:r>
        <w:rPr>
          <w:rFonts w:ascii="Times New Roman"/>
          <w:b w:val="false"/>
          <w:i w:val="false"/>
          <w:color w:val="000000"/>
          <w:sz w:val="28"/>
        </w:rPr>
        <w:t>подпунктом 16)</w:t>
      </w:r>
      <w:r>
        <w:rPr>
          <w:rFonts w:ascii="Times New Roman"/>
          <w:b w:val="false"/>
          <w:i w:val="false"/>
          <w:color w:val="000000"/>
          <w:sz w:val="28"/>
        </w:rPr>
        <w:t xml:space="preserve"> настоящей статьи и </w:t>
      </w:r>
      <w:r>
        <w:rPr>
          <w:rFonts w:ascii="Times New Roman"/>
          <w:b w:val="false"/>
          <w:i w:val="false"/>
          <w:color w:val="000000"/>
          <w:sz w:val="28"/>
        </w:rPr>
        <w:t>статьей 244-4</w:t>
      </w:r>
      <w:r>
        <w:rPr>
          <w:rFonts w:ascii="Times New Roman"/>
          <w:b w:val="false"/>
          <w:i w:val="false"/>
          <w:color w:val="000000"/>
          <w:sz w:val="28"/>
        </w:rPr>
        <w:t xml:space="preserve"> настоящего Кодекса, инвестиционного золота при одновременном соответствии следующим условиям:</w:t>
      </w:r>
    </w:p>
    <w:p>
      <w:pPr>
        <w:spacing w:after="0"/>
        <w:ind w:left="0"/>
        <w:jc w:val="both"/>
      </w:pPr>
      <w:r>
        <w:rPr>
          <w:rFonts w:ascii="Times New Roman"/>
          <w:b w:val="false"/>
          <w:i w:val="false"/>
          <w:color w:val="000000"/>
          <w:sz w:val="28"/>
        </w:rPr>
        <w:t>
      инвестиционное золото в виде слитков и пластин;</w:t>
      </w:r>
    </w:p>
    <w:p>
      <w:pPr>
        <w:spacing w:after="0"/>
        <w:ind w:left="0"/>
        <w:jc w:val="both"/>
      </w:pPr>
      <w:r>
        <w:rPr>
          <w:rFonts w:ascii="Times New Roman"/>
          <w:b w:val="false"/>
          <w:i w:val="false"/>
          <w:color w:val="000000"/>
          <w:sz w:val="28"/>
        </w:rPr>
        <w:t>
      сделка с инвестиционным золотом заключена на фондовой бирже либо одной из сторон сделки является:</w:t>
      </w:r>
    </w:p>
    <w:p>
      <w:pPr>
        <w:spacing w:after="0"/>
        <w:ind w:left="0"/>
        <w:jc w:val="both"/>
      </w:pPr>
      <w:r>
        <w:rPr>
          <w:rFonts w:ascii="Times New Roman"/>
          <w:b w:val="false"/>
          <w:i w:val="false"/>
          <w:color w:val="000000"/>
          <w:sz w:val="28"/>
        </w:rPr>
        <w:t>
      банк второго уровня;</w:t>
      </w:r>
    </w:p>
    <w:p>
      <w:pPr>
        <w:spacing w:after="0"/>
        <w:ind w:left="0"/>
        <w:jc w:val="both"/>
      </w:pPr>
      <w:r>
        <w:rPr>
          <w:rFonts w:ascii="Times New Roman"/>
          <w:b w:val="false"/>
          <w:i w:val="false"/>
          <w:color w:val="000000"/>
          <w:sz w:val="28"/>
        </w:rPr>
        <w:t>
      юридическое лицо – профессиональный участник рынка ценных бумаг в соответствии с законодательством Республики Казахстан о рынке ценных бумаг;";</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15)</w:t>
      </w:r>
      <w:r>
        <w:rPr>
          <w:rFonts w:ascii="Times New Roman"/>
          <w:b w:val="false"/>
          <w:i w:val="false"/>
          <w:color w:val="000000"/>
          <w:sz w:val="28"/>
        </w:rPr>
        <w:t xml:space="preserve"> пункта 2 статьи 250 изложить в следующей редакции:</w:t>
      </w:r>
    </w:p>
    <w:bookmarkEnd w:id="3"/>
    <w:p>
      <w:pPr>
        <w:spacing w:after="0"/>
        <w:ind w:left="0"/>
        <w:jc w:val="both"/>
      </w:pPr>
      <w:r>
        <w:rPr>
          <w:rFonts w:ascii="Times New Roman"/>
          <w:b w:val="false"/>
          <w:i w:val="false"/>
          <w:color w:val="000000"/>
          <w:sz w:val="28"/>
        </w:rPr>
        <w:t>
      "15) реализация инвестиционного золота через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p>
    <w:bookmarkStart w:name="z6" w:id="4"/>
    <w:p>
      <w:pPr>
        <w:spacing w:after="0"/>
        <w:ind w:left="0"/>
        <w:jc w:val="both"/>
      </w:pPr>
      <w:r>
        <w:rPr>
          <w:rFonts w:ascii="Times New Roman"/>
          <w:b w:val="false"/>
          <w:i w:val="false"/>
          <w:color w:val="000000"/>
          <w:sz w:val="28"/>
        </w:rPr>
        <w:t xml:space="preserve">
      4) абзац первый части второй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255 изложить в следующей редакции:</w:t>
      </w:r>
    </w:p>
    <w:bookmarkEnd w:id="4"/>
    <w:p>
      <w:pPr>
        <w:spacing w:after="0"/>
        <w:ind w:left="0"/>
        <w:jc w:val="both"/>
      </w:pPr>
      <w:r>
        <w:rPr>
          <w:rFonts w:ascii="Times New Roman"/>
          <w:b w:val="false"/>
          <w:i w:val="false"/>
          <w:color w:val="000000"/>
          <w:sz w:val="28"/>
        </w:rPr>
        <w:t>
      "Положения настоящего подпункта применяются при реализации инвестиционного золота в виде:".</w:t>
      </w:r>
    </w:p>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внесении изменений и дополнений в некоторые законодательные акты Республики Казахстан по вопросам совершенствования системы отправления правосудия", опубликованный в газетах "Егемен Қазақстан" и "Казахстанская правда" 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 опубликованный в газетах "Егемен Қазақстан" и "Казахстанская правда" 13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 внесении изменений и дополнений в некоторые законодательные акты Республики Казахстан по вопросам деятельности местной полицейской службы", опубликованный в газетах "Егемен Қазақстан" и "Казахстанская правда" 13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благотворительности",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доступа к информации", опубликованный в газетах "Егемен Қазақстан" и "Казахстанская правда" 19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опубликованный в газетах "Егемен Қазақстан" и "Казахстанская правда" 21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внесении изменений и дополнений в некоторые законодательные акты Республики Казахстан по вопросам регулирования труда", опубликованный в газетах "Егемен Қазақстан" и "Казахстанская правда" 25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опубликованный в газетах "Егемен Қазақстан" и "Казахстанская правда" 27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внесении изменений и дополнений в некоторые законодательные акты Республики Казахстан по вопросам производства органической продукции и развития агропромышленного комплекса", опубликованный в газетах "Егемен Қазақстан" и "Казахстанская правда" 1 декабря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2015 года "О внесении изменений и дополнений в некоторые законодательные акты Республики Казахстан по вопросам деятельности неправительственных организаций", опубликованный в газетах "Егемен Қазақстан" и "Казахстанская правда" 3 декабря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5 декабря 2015 г.):</w:t>
      </w:r>
    </w:p>
    <w:bookmarkEnd w:id="5"/>
    <w:bookmarkStart w:name="z8" w:id="6"/>
    <w:p>
      <w:pPr>
        <w:spacing w:after="0"/>
        <w:ind w:left="0"/>
        <w:jc w:val="both"/>
      </w:pPr>
      <w:r>
        <w:rPr>
          <w:rFonts w:ascii="Times New Roman"/>
          <w:b w:val="false"/>
          <w:i w:val="false"/>
          <w:color w:val="000000"/>
          <w:sz w:val="28"/>
        </w:rPr>
        <w:t>
      1) в оглавлении:</w:t>
      </w:r>
    </w:p>
    <w:bookmarkEnd w:id="6"/>
    <w:bookmarkStart w:name="z9" w:id="7"/>
    <w:p>
      <w:pPr>
        <w:spacing w:after="0"/>
        <w:ind w:left="0"/>
        <w:jc w:val="both"/>
      </w:pPr>
      <w:r>
        <w:rPr>
          <w:rFonts w:ascii="Times New Roman"/>
          <w:b w:val="false"/>
          <w:i w:val="false"/>
          <w:color w:val="000000"/>
          <w:sz w:val="28"/>
        </w:rPr>
        <w:t>
      дополнить заголовком статьи 190-1 следующего содержания:</w:t>
      </w:r>
    </w:p>
    <w:bookmarkEnd w:id="7"/>
    <w:p>
      <w:pPr>
        <w:spacing w:after="0"/>
        <w:ind w:left="0"/>
        <w:jc w:val="both"/>
      </w:pPr>
      <w:r>
        <w:rPr>
          <w:rFonts w:ascii="Times New Roman"/>
          <w:b w:val="false"/>
          <w:i w:val="false"/>
          <w:color w:val="000000"/>
          <w:sz w:val="28"/>
        </w:rPr>
        <w:t>
      "Статья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bookmarkStart w:name="z10" w:id="8"/>
    <w:p>
      <w:pPr>
        <w:spacing w:after="0"/>
        <w:ind w:left="0"/>
        <w:jc w:val="both"/>
      </w:pPr>
      <w:r>
        <w:rPr>
          <w:rFonts w:ascii="Times New Roman"/>
          <w:b w:val="false"/>
          <w:i w:val="false"/>
          <w:color w:val="000000"/>
          <w:sz w:val="28"/>
        </w:rPr>
        <w:t>
      дополнить заголовками статей 297-1 и 698-1 следующего содержания:</w:t>
      </w:r>
    </w:p>
    <w:bookmarkEnd w:id="8"/>
    <w:p>
      <w:pPr>
        <w:spacing w:after="0"/>
        <w:ind w:left="0"/>
        <w:jc w:val="both"/>
      </w:pPr>
      <w:r>
        <w:rPr>
          <w:rFonts w:ascii="Times New Roman"/>
          <w:b w:val="false"/>
          <w:i w:val="false"/>
          <w:color w:val="000000"/>
          <w:sz w:val="28"/>
        </w:rPr>
        <w:t>
      "Статья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Start w:name="z11" w:id="9"/>
    <w:p>
      <w:pPr>
        <w:spacing w:after="0"/>
        <w:ind w:left="0"/>
        <w:jc w:val="both"/>
      </w:pPr>
      <w:r>
        <w:rPr>
          <w:rFonts w:ascii="Times New Roman"/>
          <w:b w:val="false"/>
          <w:i w:val="false"/>
          <w:color w:val="000000"/>
          <w:sz w:val="28"/>
        </w:rPr>
        <w:t>
      1) дополнить статьей 190-1 следующего содержания:</w:t>
      </w:r>
    </w:p>
    <w:bookmarkEnd w:id="9"/>
    <w:p>
      <w:pPr>
        <w:spacing w:after="0"/>
        <w:ind w:left="0"/>
        <w:jc w:val="both"/>
      </w:pPr>
      <w:r>
        <w:rPr>
          <w:rFonts w:ascii="Times New Roman"/>
          <w:b w:val="false"/>
          <w:i w:val="false"/>
          <w:color w:val="000000"/>
          <w:sz w:val="28"/>
        </w:rPr>
        <w:t>
      "Статья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Start w:name="z12" w:id="10"/>
    <w:p>
      <w:pPr>
        <w:spacing w:after="0"/>
        <w:ind w:left="0"/>
        <w:jc w:val="both"/>
      </w:pPr>
      <w:r>
        <w:rPr>
          <w:rFonts w:ascii="Times New Roman"/>
          <w:b w:val="false"/>
          <w:i w:val="false"/>
          <w:color w:val="000000"/>
          <w:sz w:val="28"/>
        </w:rPr>
        <w:t>
      3) дополнить статьями 297-1 и 698-1 следующего содержания:</w:t>
      </w:r>
    </w:p>
    <w:bookmarkEnd w:id="10"/>
    <w:p>
      <w:pPr>
        <w:spacing w:after="0"/>
        <w:ind w:left="0"/>
        <w:jc w:val="both"/>
      </w:pPr>
      <w:r>
        <w:rPr>
          <w:rFonts w:ascii="Times New Roman"/>
          <w:b w:val="false"/>
          <w:i w:val="false"/>
          <w:color w:val="000000"/>
          <w:sz w:val="28"/>
        </w:rPr>
        <w:t>
      "Статья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статьями 190-1 и 297-1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по административным правонарушениям, предусмотренным статьей 190-1,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pPr>
        <w:spacing w:after="0"/>
        <w:ind w:left="0"/>
        <w:jc w:val="both"/>
      </w:pPr>
      <w:r>
        <w:rPr>
          <w:rFonts w:ascii="Times New Roman"/>
          <w:b w:val="false"/>
          <w:i w:val="false"/>
          <w:color w:val="000000"/>
          <w:sz w:val="28"/>
        </w:rPr>
        <w:t>
      2)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Start w:name="z13"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 20-III, ст. 112):</w:t>
      </w:r>
    </w:p>
    <w:bookmarkEnd w:id="11"/>
    <w:bookmarkStart w:name="z1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129 дополнить подпунктом 3) следующего содержания:</w:t>
      </w:r>
    </w:p>
    <w:bookmarkEnd w:id="12"/>
    <w:p>
      <w:pPr>
        <w:spacing w:after="0"/>
        <w:ind w:left="0"/>
        <w:jc w:val="both"/>
      </w:pPr>
      <w:r>
        <w:rPr>
          <w:rFonts w:ascii="Times New Roman"/>
          <w:b w:val="false"/>
          <w:i w:val="false"/>
          <w:color w:val="000000"/>
          <w:sz w:val="28"/>
        </w:rPr>
        <w:t>
      "3) государственным контролем в сфере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кроме государственного контроля в сфере реализации ювелирных и других изделий из драгоценных металлов и драгоценных камней.";</w:t>
      </w:r>
    </w:p>
    <w:bookmarkStart w:name="z1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113) следующего содержания:</w:t>
      </w:r>
    </w:p>
    <w:bookmarkEnd w:id="13"/>
    <w:p>
      <w:pPr>
        <w:spacing w:after="0"/>
        <w:ind w:left="0"/>
        <w:jc w:val="both"/>
      </w:pPr>
      <w:r>
        <w:rPr>
          <w:rFonts w:ascii="Times New Roman"/>
          <w:b w:val="false"/>
          <w:i w:val="false"/>
          <w:color w:val="000000"/>
          <w:sz w:val="28"/>
        </w:rPr>
        <w:t>
      "113) в сфере реализации ювелирных и других изделий из драгоценных металлов и драгоценных камней.".</w:t>
      </w:r>
    </w:p>
    <w:bookmarkStart w:name="z16"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противодействия коррупции",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опубликованный в газетах "Егемен Қазақстан" и "Казахстанская правда" 27 ноября 2015 г.;):</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59</w:t>
      </w:r>
      <w:r>
        <w:rPr>
          <w:rFonts w:ascii="Times New Roman"/>
          <w:b w:val="false"/>
          <w:i w:val="false"/>
          <w:color w:val="000000"/>
          <w:sz w:val="28"/>
        </w:rPr>
        <w:t xml:space="preserve"> исключить.</w:t>
      </w:r>
    </w:p>
    <w:bookmarkStart w:name="z18" w:id="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саморегулирования", опубликованный в газетах "Егемен Қазақстан" и "Казахстанская правда" 14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образования", опубликованный в газетах "Егемен Қазақстан" и "Казахстанская правда" 18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индустриально-инновационной политики",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2015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20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информатизации", опубликованный в газетах "Егемен Қазақстан" и "Казахстанская правда" 26 ноября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миграции и занятости населения", опубликованный в газетах "Егемен Қазақстан" и "Казахстанская правда" 26 ноября 2015 г.):</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пунктом 33-1 следующего содержания:</w:t>
      </w:r>
    </w:p>
    <w:p>
      <w:pPr>
        <w:spacing w:after="0"/>
        <w:ind w:left="0"/>
        <w:jc w:val="both"/>
      </w:pPr>
      <w:r>
        <w:rPr>
          <w:rFonts w:ascii="Times New Roman"/>
          <w:b w:val="false"/>
          <w:i w:val="false"/>
          <w:color w:val="000000"/>
          <w:sz w:val="28"/>
        </w:rPr>
        <w:t>
      "33-1.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p>
      <w:pPr>
        <w:spacing w:after="0"/>
        <w:ind w:left="0"/>
        <w:jc w:val="both"/>
      </w:pPr>
      <w:r>
        <w:rPr>
          <w:rFonts w:ascii="Times New Roman"/>
          <w:b/>
          <w:i w:val="false"/>
          <w:color w:val="000000"/>
          <w:sz w:val="28"/>
        </w:rPr>
        <w:t>Статья 2.</w:t>
      </w:r>
      <w:r>
        <w:rPr>
          <w:rFonts w:ascii="Times New Roman"/>
          <w:b/>
          <w:i w:val="false"/>
          <w:color w:val="000000"/>
          <w:sz w:val="28"/>
        </w:rPr>
        <w:t>Настоящий Закон вводится в действие по истечении двадцати одного календарного дня после дня его первого официального опубликования, за исключением:</w:t>
      </w:r>
    </w:p>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статьи 1, который вводится в действие с 1 января 2016 года;</w:t>
      </w:r>
    </w:p>
    <w:bookmarkEnd w:id="16"/>
    <w:bookmarkStart w:name="z22" w:id="17"/>
    <w:p>
      <w:pPr>
        <w:spacing w:after="0"/>
        <w:ind w:left="0"/>
        <w:jc w:val="both"/>
      </w:pPr>
      <w:r>
        <w:rPr>
          <w:rFonts w:ascii="Times New Roman"/>
          <w:b w:val="false"/>
          <w:i w:val="false"/>
          <w:color w:val="000000"/>
          <w:sz w:val="28"/>
        </w:rPr>
        <w:t xml:space="preserve">
      2) абзацев второго, третьего </w:t>
      </w:r>
      <w:r>
        <w:rPr>
          <w:rFonts w:ascii="Times New Roman"/>
          <w:b w:val="false"/>
          <w:i w:val="false"/>
          <w:color w:val="000000"/>
          <w:sz w:val="28"/>
        </w:rPr>
        <w:t>подпункта 1)</w:t>
      </w:r>
      <w:r>
        <w:rPr>
          <w:rFonts w:ascii="Times New Roman"/>
          <w:b w:val="false"/>
          <w:i w:val="false"/>
          <w:color w:val="000000"/>
          <w:sz w:val="28"/>
        </w:rPr>
        <w:t xml:space="preserve">, подпункта 2) пункта 2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 которые вводятся в действие по истечении шести месяцев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