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271f" w14:textId="b902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перехода Республики Казахстан к "зеленой экономике"</w:t>
      </w:r>
    </w:p>
    <w:p>
      <w:pPr>
        <w:spacing w:after="0"/>
        <w:ind w:left="0"/>
        <w:jc w:val="both"/>
      </w:pPr>
      <w:r>
        <w:rPr>
          <w:rFonts w:ascii="Times New Roman"/>
          <w:b w:val="false"/>
          <w:i w:val="false"/>
          <w:color w:val="000000"/>
          <w:sz w:val="28"/>
        </w:rPr>
        <w:t>Закон Республики Казахстан от 28 апреля 2016 года № 506-V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19-ІІ, ст. 96; № 21, ст. 118, 122; № 23, ст. 143; № 24, ст. 145; 2015 г., № 8, ст. 42; № 11, ст. 57; № 19-I, ст. 99; 101; № 19-II, ст. 103; № 20-IV, ст. 113; № 20-VII, ст. 115, 117; № 21-I, ст. 124, 126; № 22-II, ст. 145; 22-VI, ст. 159):</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43</w:t>
      </w:r>
      <w:r>
        <w:rPr>
          <w:rFonts w:ascii="Times New Roman"/>
          <w:b w:val="false"/>
          <w:i w:val="false"/>
          <w:color w:val="000000"/>
          <w:sz w:val="28"/>
        </w:rPr>
        <w:t xml:space="preserve"> дополнить пунктом 1-2 следующего содержания:</w:t>
      </w:r>
    </w:p>
    <w:p>
      <w:pPr>
        <w:spacing w:after="0"/>
        <w:ind w:left="0"/>
        <w:jc w:val="both"/>
      </w:pPr>
      <w:r>
        <w:rPr>
          <w:rFonts w:ascii="Times New Roman"/>
          <w:b w:val="false"/>
          <w:i w:val="false"/>
          <w:color w:val="000000"/>
          <w:sz w:val="28"/>
        </w:rPr>
        <w:t>
      "1-2. Предоставление земельных участков, расположенных в пределах пятисот метров от береговой линии водного объекта, осуществляется после определения границ водоохранных зон и полос, а также установления режима их хозяйственного использования, за исключением земель особо охраняемых природных территорий и государственного лесного фонда.</w:t>
      </w:r>
    </w:p>
    <w:p>
      <w:pPr>
        <w:spacing w:after="0"/>
        <w:ind w:left="0"/>
        <w:jc w:val="both"/>
      </w:pPr>
      <w:r>
        <w:rPr>
          <w:rFonts w:ascii="Times New Roman"/>
          <w:b w:val="false"/>
          <w:i w:val="false"/>
          <w:color w:val="000000"/>
          <w:sz w:val="28"/>
        </w:rPr>
        <w:t>
      Порядок определения береговой линии определяется правилами установления водоохранных зон и полос, утвержденными уполномоченным органом в области использования и охраны водного фонда, водоснабжения, водоотведения.".</w:t>
      </w:r>
    </w:p>
    <w:bookmarkStart w:name="z4"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 21, ст. 122; № 23, ст. 143; 2015 г., № 11, ст. 57; № 19-II, ст. 103; № 20-IV, ст. 113):</w:t>
      </w:r>
    </w:p>
    <w:bookmarkEnd w:id="1"/>
    <w:bookmarkStart w:name="z5" w:id="2"/>
    <w:p>
      <w:pPr>
        <w:spacing w:after="0"/>
        <w:ind w:left="0"/>
        <w:jc w:val="both"/>
      </w:pPr>
      <w:r>
        <w:rPr>
          <w:rFonts w:ascii="Times New Roman"/>
          <w:b w:val="false"/>
          <w:i w:val="false"/>
          <w:color w:val="000000"/>
          <w:sz w:val="28"/>
        </w:rPr>
        <w:t>
      1) в оглавлении:</w:t>
      </w:r>
    </w:p>
    <w:bookmarkEnd w:id="2"/>
    <w:bookmarkStart w:name="z6" w:id="3"/>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116</w:t>
      </w:r>
      <w:r>
        <w:rPr>
          <w:rFonts w:ascii="Times New Roman"/>
          <w:b w:val="false"/>
          <w:i w:val="false"/>
          <w:color w:val="000000"/>
          <w:sz w:val="28"/>
        </w:rPr>
        <w:t xml:space="preserve"> исключить слова "и водохозяйственных сооружений";</w:t>
      </w:r>
    </w:p>
    <w:bookmarkEnd w:id="3"/>
    <w:bookmarkStart w:name="z7"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водоохранная зона – территория, примыкающая к водным объектам, на которой устанавливается специальный режим хозяйственной деятельности для предотвращения загрязнения, засорения и истощения вод;";</w:t>
      </w:r>
    </w:p>
    <w:bookmarkStart w:name="z9" w:id="5"/>
    <w:p>
      <w:pPr>
        <w:spacing w:after="0"/>
        <w:ind w:left="0"/>
        <w:jc w:val="both"/>
      </w:pPr>
      <w:r>
        <w:rPr>
          <w:rFonts w:ascii="Times New Roman"/>
          <w:b w:val="false"/>
          <w:i w:val="false"/>
          <w:color w:val="000000"/>
          <w:sz w:val="28"/>
        </w:rPr>
        <w:t>
      дополнить подпунктами 43-1), 46-1) и 46-2) следующего содержания:</w:t>
      </w:r>
    </w:p>
    <w:bookmarkEnd w:id="5"/>
    <w:p>
      <w:pPr>
        <w:spacing w:after="0"/>
        <w:ind w:left="0"/>
        <w:jc w:val="both"/>
      </w:pPr>
      <w:r>
        <w:rPr>
          <w:rFonts w:ascii="Times New Roman"/>
          <w:b w:val="false"/>
          <w:i w:val="false"/>
          <w:color w:val="000000"/>
          <w:sz w:val="28"/>
        </w:rPr>
        <w:t>
      "43-1) стандарты качества воды – количественные показатели предельной гидрохимической, микробиологической, физической характеристик воды, которые должны быть соблюдены для достижения целевых показателей состояния поверхностных водных объектов;";</w:t>
      </w:r>
    </w:p>
    <w:p>
      <w:pPr>
        <w:spacing w:after="0"/>
        <w:ind w:left="0"/>
        <w:jc w:val="both"/>
      </w:pPr>
      <w:r>
        <w:rPr>
          <w:rFonts w:ascii="Times New Roman"/>
          <w:b w:val="false"/>
          <w:i w:val="false"/>
          <w:color w:val="000000"/>
          <w:sz w:val="28"/>
        </w:rPr>
        <w:t>
      "46-1) удельная норма водопотребления или водоотведения – установленное количество потребляемой или отводимой сточной воды на единицу производимой продукции (на определенный объем выполняемой работы) при водопользовании физических и юридических лиц;</w:t>
      </w:r>
    </w:p>
    <w:p>
      <w:pPr>
        <w:spacing w:after="0"/>
        <w:ind w:left="0"/>
        <w:jc w:val="both"/>
      </w:pPr>
      <w:r>
        <w:rPr>
          <w:rFonts w:ascii="Times New Roman"/>
          <w:b w:val="false"/>
          <w:i w:val="false"/>
          <w:color w:val="000000"/>
          <w:sz w:val="28"/>
        </w:rPr>
        <w:t>
      46-2) укрупненная норма водопотребления или водоотведения – удельная норма водопотребления или водоотведения для отрасли экономики;";</w:t>
      </w:r>
    </w:p>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37 дополнить подпунктом 4-3) следующего содержания:</w:t>
      </w:r>
    </w:p>
    <w:bookmarkEnd w:id="6"/>
    <w:p>
      <w:pPr>
        <w:spacing w:after="0"/>
        <w:ind w:left="0"/>
        <w:jc w:val="both"/>
      </w:pPr>
      <w:r>
        <w:rPr>
          <w:rFonts w:ascii="Times New Roman"/>
          <w:b w:val="false"/>
          <w:i w:val="false"/>
          <w:color w:val="000000"/>
          <w:sz w:val="28"/>
        </w:rPr>
        <w:t>
      "4-3) разрабатывает и утверждает методику по разработке удельных норм водопотребления и водоотведения;";</w:t>
      </w:r>
    </w:p>
    <w:bookmarkStart w:name="z11" w:id="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40:</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 пломбирует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Start w:name="z13" w:id="8"/>
    <w:p>
      <w:pPr>
        <w:spacing w:after="0"/>
        <w:ind w:left="0"/>
        <w:jc w:val="both"/>
      </w:pPr>
      <w:r>
        <w:rPr>
          <w:rFonts w:ascii="Times New Roman"/>
          <w:b w:val="false"/>
          <w:i w:val="false"/>
          <w:color w:val="000000"/>
          <w:sz w:val="28"/>
        </w:rPr>
        <w:t>
      дополнить подпунктом 25) следующего содержания:</w:t>
      </w:r>
    </w:p>
    <w:bookmarkEnd w:id="8"/>
    <w:p>
      <w:pPr>
        <w:spacing w:after="0"/>
        <w:ind w:left="0"/>
        <w:jc w:val="both"/>
      </w:pPr>
      <w:r>
        <w:rPr>
          <w:rFonts w:ascii="Times New Roman"/>
          <w:b w:val="false"/>
          <w:i w:val="false"/>
          <w:color w:val="000000"/>
          <w:sz w:val="28"/>
        </w:rPr>
        <w:t>
      "25) регистрирует декларации безопасности плотин для присвоения регистрационных шифров.";</w:t>
      </w:r>
    </w:p>
    <w:bookmarkStart w:name="z14"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56 изложить в следующей редакции:</w:t>
      </w:r>
    </w:p>
    <w:bookmarkEnd w:id="9"/>
    <w:p>
      <w:pPr>
        <w:spacing w:after="0"/>
        <w:ind w:left="0"/>
        <w:jc w:val="both"/>
      </w:pPr>
      <w:r>
        <w:rPr>
          <w:rFonts w:ascii="Times New Roman"/>
          <w:b w:val="false"/>
          <w:i w:val="false"/>
          <w:color w:val="000000"/>
          <w:sz w:val="28"/>
        </w:rPr>
        <w:t>
      "3. Уполномоченный орган разрабатывает и утверждает по согласованию с уполномоченным органом в области охраны окружающей среды для поверхностных водных объектов стандарты качества воды в них на основе единой системы классификации качества воды в водных объектах, утвержденной уполномоченным органом.</w:t>
      </w:r>
    </w:p>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столицы в области охраны окружающей среды разрабатывают целевые показатели качества воды в поверхностных водных объектах и мероприятия по их достижению на основе методики, утвержденной уполномоченным органом совместно с уполномоченным органом в области охраны окружающей среды.";</w:t>
      </w:r>
    </w:p>
    <w:bookmarkStart w:name="z15"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69</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"Статья 69. Первичное и вторичное водопользование</w:t>
      </w:r>
    </w:p>
    <w:p>
      <w:pPr>
        <w:spacing w:after="0"/>
        <w:ind w:left="0"/>
        <w:jc w:val="both"/>
      </w:pPr>
      <w:r>
        <w:rPr>
          <w:rFonts w:ascii="Times New Roman"/>
          <w:b w:val="false"/>
          <w:i w:val="false"/>
          <w:color w:val="000000"/>
          <w:sz w:val="28"/>
        </w:rPr>
        <w:t>
      1. Первичным водопользованием является водопользование физических и юридических лиц, осуществляющих забор воды непосредственно из водных объектов для удовлетворения собственных нужд и (или) поставки ее для вторичных водопользователей.</w:t>
      </w:r>
    </w:p>
    <w:p>
      <w:pPr>
        <w:spacing w:after="0"/>
        <w:ind w:left="0"/>
        <w:jc w:val="both"/>
      </w:pPr>
      <w:r>
        <w:rPr>
          <w:rFonts w:ascii="Times New Roman"/>
          <w:b w:val="false"/>
          <w:i w:val="false"/>
          <w:color w:val="000000"/>
          <w:sz w:val="28"/>
        </w:rPr>
        <w:t>
      2. Вторичным водопользованием является водопользование физических и юридических лиц, получающих воду от других водопользователей на основании договоров с ними.</w:t>
      </w:r>
    </w:p>
    <w:p>
      <w:pPr>
        <w:spacing w:after="0"/>
        <w:ind w:left="0"/>
        <w:jc w:val="both"/>
      </w:pPr>
      <w:r>
        <w:rPr>
          <w:rFonts w:ascii="Times New Roman"/>
          <w:b w:val="false"/>
          <w:i w:val="false"/>
          <w:color w:val="000000"/>
          <w:sz w:val="28"/>
        </w:rPr>
        <w:t>
      3. В договоре на вторичное водопользование указываются цель водопользования и основные условия ее использования с учетом объемов, указанных в разрешении на специальное водопользование.</w:t>
      </w:r>
    </w:p>
    <w:p>
      <w:pPr>
        <w:spacing w:after="0"/>
        <w:ind w:left="0"/>
        <w:jc w:val="both"/>
      </w:pPr>
      <w:r>
        <w:rPr>
          <w:rFonts w:ascii="Times New Roman"/>
          <w:b w:val="false"/>
          <w:i w:val="false"/>
          <w:color w:val="000000"/>
          <w:sz w:val="28"/>
        </w:rPr>
        <w:t>
      В договоре на вторичное водопользование должны содержаться требования к вторичному водопользователю по осуществлению платы за пользование водными ресурсами.";</w:t>
      </w:r>
    </w:p>
    <w:bookmarkStart w:name="z16"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72 изложить в следующей редакции:</w:t>
      </w:r>
    </w:p>
    <w:bookmarkEnd w:id="11"/>
    <w:p>
      <w:pPr>
        <w:spacing w:after="0"/>
        <w:ind w:left="0"/>
        <w:jc w:val="both"/>
      </w:pPr>
      <w:r>
        <w:rPr>
          <w:rFonts w:ascii="Times New Roman"/>
          <w:b w:val="false"/>
          <w:i w:val="false"/>
          <w:color w:val="000000"/>
          <w:sz w:val="28"/>
        </w:rPr>
        <w:t>
      "7) выполнять в установленные сроки в полном объеме условия водопользования, определенные разрешением на специальное водопользование или договором на вторичное водопользование, а также предписания контролирующих органов;";</w:t>
      </w:r>
    </w:p>
    <w:p>
      <w:pPr>
        <w:spacing w:after="0"/>
        <w:ind w:left="0"/>
        <w:jc w:val="both"/>
      </w:pPr>
      <w:r>
        <w:rPr>
          <w:rFonts w:ascii="Times New Roman"/>
          <w:b w:val="false"/>
          <w:i w:val="false"/>
          <w:color w:val="000000"/>
          <w:sz w:val="28"/>
        </w:rPr>
        <w:t>
      "13) не допускать использования подземных вод питьевого качества для целей, не связанных с питьевым водоснабжением, без положительного решения местного исполнительного органа области, города республиканского значения, столицы по согласованию с уполномоченным органом, уполномоченным органом в области санитарно-эпидемиологического благополучия населения, уполномоченным органом по изучению и использованию недр;";</w:t>
      </w:r>
    </w:p>
    <w:bookmarkStart w:name="z17"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82</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"Статья 82. Лимиты водопользования</w:t>
      </w:r>
    </w:p>
    <w:p>
      <w:pPr>
        <w:spacing w:after="0"/>
        <w:ind w:left="0"/>
        <w:jc w:val="both"/>
      </w:pPr>
      <w:r>
        <w:rPr>
          <w:rFonts w:ascii="Times New Roman"/>
          <w:b w:val="false"/>
          <w:i w:val="false"/>
          <w:color w:val="000000"/>
          <w:sz w:val="28"/>
        </w:rPr>
        <w:t>
      1. Лимиты водопользования в разрезе бассейнов и областей, городов республиканского значения, столицы устанавливаются на десятилетний период в соответствии с бассейновыми схемами и утверждаются уполномоченным органом.</w:t>
      </w:r>
    </w:p>
    <w:p>
      <w:pPr>
        <w:spacing w:after="0"/>
        <w:ind w:left="0"/>
        <w:jc w:val="both"/>
      </w:pPr>
      <w:r>
        <w:rPr>
          <w:rFonts w:ascii="Times New Roman"/>
          <w:b w:val="false"/>
          <w:i w:val="false"/>
          <w:color w:val="000000"/>
          <w:sz w:val="28"/>
        </w:rPr>
        <w:t xml:space="preserve">
      2. На основании лимитов водопользования, устанавливаемых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региональными органами уполномоченного органа устанавливаются лимиты водопользования в разрезе областей, городов республиканского значения, столицы, районов и первичных водопользователей с учетом прогноза водности текущего года, экологического и санитарно-эпидемиологического состояния водных объектов, а также уровня социально-экономического развития регионов.</w:t>
      </w:r>
    </w:p>
    <w:p>
      <w:pPr>
        <w:spacing w:after="0"/>
        <w:ind w:left="0"/>
        <w:jc w:val="both"/>
      </w:pPr>
      <w:r>
        <w:rPr>
          <w:rFonts w:ascii="Times New Roman"/>
          <w:b w:val="false"/>
          <w:i w:val="false"/>
          <w:color w:val="000000"/>
          <w:sz w:val="28"/>
        </w:rPr>
        <w:t>
      Ежегодное формирование потребностей в воде осуществляется по заявкам первичных водопользователей, основанным на расчетах по обоснованию объемов водопотребления и водоотведения вторичных водопользователей. Объемы поставок воды для вторичных водопользователей определяются договорами на вторичное водопользование с учетом установленных лимитов водопользования.</w:t>
      </w:r>
    </w:p>
    <w:p>
      <w:pPr>
        <w:spacing w:after="0"/>
        <w:ind w:left="0"/>
        <w:jc w:val="both"/>
      </w:pPr>
      <w:r>
        <w:rPr>
          <w:rFonts w:ascii="Times New Roman"/>
          <w:b w:val="false"/>
          <w:i w:val="false"/>
          <w:color w:val="000000"/>
          <w:sz w:val="28"/>
        </w:rPr>
        <w:t>
      3. В целях оперативного регулирования водопользованием в маловодные годы региональный орган уполномоченного органа принимает меры по ограничению либо приостановлению забора воды из водного объекта путем направления официального уведомления первичным водопользователям. Приоритетными после питьевого водоснабжения и природоохранных попусков являются промышленные предприятия, рассчитанные на гарантированное обеспечение в маловодные годы, орошаемое земледелие, рассчитанное на гарантированное обеспечение в среднемаловодные годы, и лиманное орошение, рассчитанное на гарантированное обеспечение в средний по водности год.</w:t>
      </w:r>
    </w:p>
    <w:p>
      <w:pPr>
        <w:spacing w:after="0"/>
        <w:ind w:left="0"/>
        <w:jc w:val="both"/>
      </w:pPr>
      <w:r>
        <w:rPr>
          <w:rFonts w:ascii="Times New Roman"/>
          <w:b w:val="false"/>
          <w:i w:val="false"/>
          <w:color w:val="000000"/>
          <w:sz w:val="28"/>
        </w:rPr>
        <w:t>
      После принятия оперативных мер регулирования лимит водопользования подлежит корректировке.";</w:t>
      </w:r>
    </w:p>
    <w:bookmarkStart w:name="z18" w:id="1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86</w:t>
      </w:r>
      <w:r>
        <w:rPr>
          <w:rFonts w:ascii="Times New Roman"/>
          <w:b w:val="false"/>
          <w:i w:val="false"/>
          <w:color w:val="000000"/>
          <w:sz w:val="28"/>
        </w:rPr>
        <w:t>:</w:t>
      </w:r>
    </w:p>
    <w:bookmarkEnd w:id="13"/>
    <w:bookmarkStart w:name="z136" w:id="14"/>
    <w:p>
      <w:pPr>
        <w:spacing w:after="0"/>
        <w:ind w:left="0"/>
        <w:jc w:val="both"/>
      </w:pPr>
      <w:r>
        <w:rPr>
          <w:rFonts w:ascii="Times New Roman"/>
          <w:b w:val="false"/>
          <w:i w:val="false"/>
          <w:color w:val="000000"/>
          <w:sz w:val="28"/>
        </w:rPr>
        <w:t>
      пункт 1 изложить в следующей редакции:</w:t>
      </w:r>
    </w:p>
    <w:bookmarkEnd w:id="14"/>
    <w:p>
      <w:pPr>
        <w:spacing w:after="0"/>
        <w:ind w:left="0"/>
        <w:jc w:val="both"/>
      </w:pPr>
      <w:r>
        <w:rPr>
          <w:rFonts w:ascii="Times New Roman"/>
          <w:b w:val="false"/>
          <w:i w:val="false"/>
          <w:color w:val="000000"/>
          <w:sz w:val="28"/>
        </w:rPr>
        <w:t>
      "1. Требования по сокращению объемов забора и использования воды достигаются путем пересмотра нормативов расхода воды на различные технологические процессы и норм водопотребления и водоотведения во всех отраслях экономики.";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Государственные органы, местные исполнительные органы областей, городов республиканского значения, столицы и водопользователи обязаны ежегодно анализировать организацию учета расхода вод, потери воды в транспортирующих сетях, точках потребления воды и возможность сокращения объемов изъятия воды из водных объектов.</w:t>
      </w:r>
    </w:p>
    <w:p>
      <w:pPr>
        <w:spacing w:after="0"/>
        <w:ind w:left="0"/>
        <w:jc w:val="both"/>
      </w:pPr>
      <w:r>
        <w:rPr>
          <w:rFonts w:ascii="Times New Roman"/>
          <w:b w:val="false"/>
          <w:i w:val="false"/>
          <w:color w:val="000000"/>
          <w:sz w:val="28"/>
        </w:rPr>
        <w:t>
      Уполномоченный орган не реже одного раза в пять лет разрабатывает и утверждает укрупненные нормы водопотребления и водоотведения для отдельных отраслей экономики. Укрупненные нормы водопотребления и водоотведения учитываются при разработке схем комплексного использования и охраны водных ресурсов и документов Системы государственного планирования.</w:t>
      </w:r>
    </w:p>
    <w:p>
      <w:pPr>
        <w:spacing w:after="0"/>
        <w:ind w:left="0"/>
        <w:jc w:val="both"/>
      </w:pPr>
      <w:r>
        <w:rPr>
          <w:rFonts w:ascii="Times New Roman"/>
          <w:b w:val="false"/>
          <w:i w:val="false"/>
          <w:color w:val="000000"/>
          <w:sz w:val="28"/>
        </w:rPr>
        <w:t>
      Водопользователи на основе укрупненных норм водопотребления и водоотведения не реже одного раза в пять лет разрабатывают удельные нормы водопотребления и водоотведения в соответствии с методикой, утвержденной уполномоченным органом.</w:t>
      </w:r>
    </w:p>
    <w:p>
      <w:pPr>
        <w:spacing w:after="0"/>
        <w:ind w:left="0"/>
        <w:jc w:val="both"/>
      </w:pPr>
      <w:r>
        <w:rPr>
          <w:rFonts w:ascii="Times New Roman"/>
          <w:b w:val="false"/>
          <w:i w:val="false"/>
          <w:color w:val="000000"/>
          <w:sz w:val="28"/>
        </w:rPr>
        <w:t>
      Удельные нормы водопотребления и водоотведения учитываются при расчетах по обоснованию объемов водопотребления и водоотведения.";</w:t>
      </w:r>
    </w:p>
    <w:bookmarkStart w:name="z20"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6</w:t>
      </w:r>
      <w:r>
        <w:rPr>
          <w:rFonts w:ascii="Times New Roman"/>
          <w:b w:val="false"/>
          <w:i w:val="false"/>
          <w:color w:val="000000"/>
          <w:sz w:val="28"/>
        </w:rPr>
        <w:t xml:space="preserve"> статьи 90 изложить в следующей редакции:</w:t>
      </w:r>
    </w:p>
    <w:bookmarkEnd w:id="15"/>
    <w:p>
      <w:pPr>
        <w:spacing w:after="0"/>
        <w:ind w:left="0"/>
        <w:jc w:val="both"/>
      </w:pPr>
      <w:r>
        <w:rPr>
          <w:rFonts w:ascii="Times New Roman"/>
          <w:b w:val="false"/>
          <w:i w:val="false"/>
          <w:color w:val="000000"/>
          <w:sz w:val="28"/>
        </w:rPr>
        <w:t>
      "6. На территории, где отсутствуют поверхностные водные объекты, но имеются достаточные запасы подземных вод питьевого качества, местные исполнительные органы областей, городов республиканского значения, столицы по согласованию с уполномоченным органом, уполномоченным органом в области санитарно-эпидемиологического благополучия населения, уполномоченным органом по изучению и использованию недр при соответствующем обосновании выдают положительное заключение на использование этих вод для целей, не связанных с удовлетворением питьевых нужд населения.";</w:t>
      </w:r>
    </w:p>
    <w:bookmarkStart w:name="z21" w:id="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92 изложить в следующей редакции:</w:t>
      </w:r>
    </w:p>
    <w:bookmarkEnd w:id="16"/>
    <w:p>
      <w:pPr>
        <w:spacing w:after="0"/>
        <w:ind w:left="0"/>
        <w:jc w:val="both"/>
      </w:pPr>
      <w:r>
        <w:rPr>
          <w:rFonts w:ascii="Times New Roman"/>
          <w:b w:val="false"/>
          <w:i w:val="false"/>
          <w:color w:val="000000"/>
          <w:sz w:val="28"/>
        </w:rPr>
        <w:t>
      "1. При нецентрализованном питьевом водоснабжении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уполномоченного органа в сфере санитарно-эпидемиологического благополучия населения в целом на эти водные объекты с обязательной регистрацией водопользования местными исполнительными органами областей, городов республиканского значения, столицы в порядке, установленном уполномоченным органом.</w:t>
      </w:r>
    </w:p>
    <w:p>
      <w:pPr>
        <w:spacing w:after="0"/>
        <w:ind w:left="0"/>
        <w:jc w:val="both"/>
      </w:pPr>
      <w:r>
        <w:rPr>
          <w:rFonts w:ascii="Times New Roman"/>
          <w:b w:val="false"/>
          <w:i w:val="false"/>
          <w:color w:val="000000"/>
          <w:sz w:val="28"/>
        </w:rPr>
        <w:t>
      Физические лица, осуществляющие нецентрализованное питьевое водоснабжение для собственных нужд, осуществляют регистрацию на добровольной основе.</w:t>
      </w:r>
    </w:p>
    <w:p>
      <w:pPr>
        <w:spacing w:after="0"/>
        <w:ind w:left="0"/>
        <w:jc w:val="both"/>
      </w:pPr>
      <w:r>
        <w:rPr>
          <w:rFonts w:ascii="Times New Roman"/>
          <w:b w:val="false"/>
          <w:i w:val="false"/>
          <w:color w:val="000000"/>
          <w:sz w:val="28"/>
        </w:rPr>
        <w:t>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w:t>
      </w:r>
    </w:p>
    <w:bookmarkStart w:name="z22" w:id="1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111</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24" w:id="18"/>
    <w:p>
      <w:pPr>
        <w:spacing w:after="0"/>
        <w:ind w:left="0"/>
        <w:jc w:val="both"/>
      </w:pPr>
      <w:r>
        <w:rPr>
          <w:rFonts w:ascii="Times New Roman"/>
          <w:b w:val="false"/>
          <w:i w:val="false"/>
          <w:color w:val="000000"/>
          <w:sz w:val="28"/>
        </w:rPr>
        <w:t>
      дополнить пунктом 3-1 следующего содержания:</w:t>
      </w:r>
    </w:p>
    <w:bookmarkEnd w:id="18"/>
    <w:p>
      <w:pPr>
        <w:spacing w:after="0"/>
        <w:ind w:left="0"/>
        <w:jc w:val="both"/>
      </w:pPr>
      <w:r>
        <w:rPr>
          <w:rFonts w:ascii="Times New Roman"/>
          <w:b w:val="false"/>
          <w:i w:val="false"/>
          <w:color w:val="000000"/>
          <w:sz w:val="28"/>
        </w:rPr>
        <w:t>
      "3-1. Эксплуатация подпорных гидротехнических сооружений, соответствующих критериям отнесения плотин к декларируемым, утвержденным уполномоченным органом, без декларирования их безопасности запрещается.";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Для присвоения регистрационного шифра декларации заявитель представляет в уполномоченный орган заявление и копию декларации вместе с копией экспертного заключения.</w:t>
      </w:r>
    </w:p>
    <w:p>
      <w:pPr>
        <w:spacing w:after="0"/>
        <w:ind w:left="0"/>
        <w:jc w:val="both"/>
      </w:pPr>
      <w:r>
        <w:rPr>
          <w:rFonts w:ascii="Times New Roman"/>
          <w:b w:val="false"/>
          <w:i w:val="false"/>
          <w:color w:val="000000"/>
          <w:sz w:val="28"/>
        </w:rPr>
        <w:t>
      Уполномоченный орган,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Копия декларации, зарегистрированная уполномоченным органом, хранится в уполномоченном органе.";</w:t>
      </w:r>
    </w:p>
    <w:bookmarkStart w:name="z26" w:id="1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116</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пункте 1</w:t>
      </w:r>
      <w:r>
        <w:rPr>
          <w:rFonts w:ascii="Times New Roman"/>
          <w:b w:val="false"/>
          <w:i w:val="false"/>
          <w:color w:val="000000"/>
          <w:sz w:val="28"/>
        </w:rPr>
        <w:t xml:space="preserve"> слова "и водохозяйственных сооружений" исключить;</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Водоохранные зоны, полосы и режим их хозяйственного использования устанавливаются местными исполнительными органами областей, городов республиканского значения, столицы на основании утвержденной проектной документации, согласованной с уполномоченным органом, уполномоченным органом в области санитарно-эпидемиологического благополучия населения, уполномоченным государственным органом в области охраны окружающей среды, территориальным органом по управлению земельными ресурсами, а в селеопасных районах – с уполномоченным органом в сфере гражданской защиты.</w:t>
      </w:r>
    </w:p>
    <w:p>
      <w:pPr>
        <w:spacing w:after="0"/>
        <w:ind w:left="0"/>
        <w:jc w:val="both"/>
      </w:pPr>
      <w:r>
        <w:rPr>
          <w:rFonts w:ascii="Times New Roman"/>
          <w:b w:val="false"/>
          <w:i w:val="false"/>
          <w:color w:val="000000"/>
          <w:sz w:val="28"/>
        </w:rPr>
        <w:t>
      При этом разработка проектной документации осуществляется в срок, не превышающий десять месяцев. Срок рассмотрения, согласования и утверждения проектной документации не должен превышать двух месяцев с даты ее предоставления в местные исполнительные органы областей, городов республиканского значения, столицы. Установление водоохранных зон и полос, а также режима их хозяйственного использования должно быть осуществлено в течение одного месяца с даты утверждения проектной документации.</w:t>
      </w:r>
    </w:p>
    <w:p>
      <w:pPr>
        <w:spacing w:after="0"/>
        <w:ind w:left="0"/>
        <w:jc w:val="both"/>
      </w:pPr>
      <w:r>
        <w:rPr>
          <w:rFonts w:ascii="Times New Roman"/>
          <w:b w:val="false"/>
          <w:i w:val="false"/>
          <w:color w:val="000000"/>
          <w:sz w:val="28"/>
        </w:rPr>
        <w:t>
      В случаях естественного или искусственного изменения границ водного объекта установленные границы водоохранных зон и полос подлежат уточнению в порядке и сроки, определяемые частью первой настоящего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Правила установления границ водоохранных зон и полос утверждаются уполномоченным органом.".</w:t>
      </w:r>
    </w:p>
    <w:bookmarkStart w:name="z30"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ст. 57; № 20-IV, ст. 113; № 20-VII, ст. 115; № 22-I, ст. 141; № 22-II, ст. 144; № 22-V, ст. 156; 2016 г., № 1, ст. 2):</w:t>
      </w:r>
    </w:p>
    <w:bookmarkEnd w:id="21"/>
    <w:bookmarkStart w:name="z31" w:id="22"/>
    <w:p>
      <w:pPr>
        <w:spacing w:after="0"/>
        <w:ind w:left="0"/>
        <w:jc w:val="both"/>
      </w:pPr>
      <w:r>
        <w:rPr>
          <w:rFonts w:ascii="Times New Roman"/>
          <w:b w:val="false"/>
          <w:i w:val="false"/>
          <w:color w:val="000000"/>
          <w:sz w:val="28"/>
        </w:rPr>
        <w:t>
      1) в оглавлении:</w:t>
      </w:r>
    </w:p>
    <w:bookmarkEnd w:id="22"/>
    <w:bookmarkStart w:name="z32" w:id="23"/>
    <w:p>
      <w:pPr>
        <w:spacing w:after="0"/>
        <w:ind w:left="0"/>
        <w:jc w:val="both"/>
      </w:pPr>
      <w:r>
        <w:rPr>
          <w:rFonts w:ascii="Times New Roman"/>
          <w:b w:val="false"/>
          <w:i w:val="false"/>
          <w:color w:val="000000"/>
          <w:sz w:val="28"/>
        </w:rPr>
        <w:t>
      заголовки статей 19-1 и 20-1 изложить в следующей редакции:</w:t>
      </w:r>
    </w:p>
    <w:bookmarkEnd w:id="23"/>
    <w:p>
      <w:pPr>
        <w:spacing w:after="0"/>
        <w:ind w:left="0"/>
        <w:jc w:val="both"/>
      </w:pPr>
      <w:r>
        <w:rPr>
          <w:rFonts w:ascii="Times New Roman"/>
          <w:b w:val="false"/>
          <w:i w:val="false"/>
          <w:color w:val="000000"/>
          <w:sz w:val="28"/>
        </w:rPr>
        <w:t>
      "Статья 19-1. Компетенция местных представительных органов районов, городов областного значения, городов республиканского значения, столицы в области коммунального хозяйства";</w:t>
      </w:r>
    </w:p>
    <w:p>
      <w:pPr>
        <w:spacing w:after="0"/>
        <w:ind w:left="0"/>
        <w:jc w:val="both"/>
      </w:pPr>
      <w:r>
        <w:rPr>
          <w:rFonts w:ascii="Times New Roman"/>
          <w:b w:val="false"/>
          <w:i w:val="false"/>
          <w:color w:val="000000"/>
          <w:sz w:val="28"/>
        </w:rPr>
        <w:t>
      "Статья 20-1. Компетенция местных исполнительных органов районов, городов областного значения, городов республиканского значения, столицы в области коммунального хозяйства";</w:t>
      </w:r>
    </w:p>
    <w:bookmarkStart w:name="z33" w:id="24"/>
    <w:p>
      <w:pPr>
        <w:spacing w:after="0"/>
        <w:ind w:left="0"/>
        <w:jc w:val="both"/>
      </w:pPr>
      <w:r>
        <w:rPr>
          <w:rFonts w:ascii="Times New Roman"/>
          <w:b w:val="false"/>
          <w:i w:val="false"/>
          <w:color w:val="000000"/>
          <w:sz w:val="28"/>
        </w:rPr>
        <w:t>
      дополнить заголовками статей 292-1 и 297-1 следующего содержания:</w:t>
      </w:r>
    </w:p>
    <w:bookmarkEnd w:id="24"/>
    <w:p>
      <w:pPr>
        <w:spacing w:after="0"/>
        <w:ind w:left="0"/>
        <w:jc w:val="both"/>
      </w:pPr>
      <w:r>
        <w:rPr>
          <w:rFonts w:ascii="Times New Roman"/>
          <w:b w:val="false"/>
          <w:i w:val="false"/>
          <w:color w:val="000000"/>
          <w:sz w:val="28"/>
        </w:rPr>
        <w:t>
      "Статья 292-1. Экологические требования по обращению с отдельными видами отходов и их процессами жизненного цикла";</w:t>
      </w:r>
    </w:p>
    <w:p>
      <w:pPr>
        <w:spacing w:after="0"/>
        <w:ind w:left="0"/>
        <w:jc w:val="both"/>
      </w:pPr>
      <w:r>
        <w:rPr>
          <w:rFonts w:ascii="Times New Roman"/>
          <w:b w:val="false"/>
          <w:i w:val="false"/>
          <w:color w:val="000000"/>
          <w:sz w:val="28"/>
        </w:rPr>
        <w:t>
      "Статья 297-1. Переход отходов потребления во вторичное сырье";</w:t>
      </w:r>
    </w:p>
    <w:bookmarkStart w:name="z34"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15-1), 20-1) и 30-1) следующего содержания:</w:t>
      </w:r>
    </w:p>
    <w:bookmarkEnd w:id="25"/>
    <w:p>
      <w:pPr>
        <w:spacing w:after="0"/>
        <w:ind w:left="0"/>
        <w:jc w:val="both"/>
      </w:pPr>
      <w:r>
        <w:rPr>
          <w:rFonts w:ascii="Times New Roman"/>
          <w:b w:val="false"/>
          <w:i w:val="false"/>
          <w:color w:val="000000"/>
          <w:sz w:val="28"/>
        </w:rPr>
        <w:t>
      "15-1) раздельный сбор коммунальных отходов – процесс, при котором коммунальные отходы собираются раздельно в зависимости от типа и состава отходов для обеспечения последующей утилизации, переработки и удаления;";</w:t>
      </w:r>
    </w:p>
    <w:p>
      <w:pPr>
        <w:spacing w:after="0"/>
        <w:ind w:left="0"/>
        <w:jc w:val="both"/>
      </w:pPr>
      <w:r>
        <w:rPr>
          <w:rFonts w:ascii="Times New Roman"/>
          <w:b w:val="false"/>
          <w:i w:val="false"/>
          <w:color w:val="000000"/>
          <w:sz w:val="28"/>
        </w:rPr>
        <w:t>
      "20-1) вторичное сырье – материалы, полученные в процессе раздельного сбора, сортировки, измельчения, прессования или других способов воздействия на отходы потребления, и (или) отходы потребления, подготовленные к утилизации и (или) переработке для получения продукции;";</w:t>
      </w:r>
    </w:p>
    <w:p>
      <w:pPr>
        <w:spacing w:after="0"/>
        <w:ind w:left="0"/>
        <w:jc w:val="both"/>
      </w:pPr>
      <w:r>
        <w:rPr>
          <w:rFonts w:ascii="Times New Roman"/>
          <w:b w:val="false"/>
          <w:i w:val="false"/>
          <w:color w:val="000000"/>
          <w:sz w:val="28"/>
        </w:rPr>
        <w:t>
      "30-1) временное хранение отходов – складирование отходов производства и потребления лицами, в результате деятельности которых они образуются, в местах временного хранения и на сроки, определенные проектной документацией (но не более шести месяцев), для их последующей передачи организациям, осуществляющим операции по утилизации, переработке, а также удалению отходов, не подлежащих переработке или утилизации;";</w:t>
      </w:r>
    </w:p>
    <w:bookmarkStart w:name="z140"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11-1) следующего содержания:</w:t>
      </w:r>
    </w:p>
    <w:bookmarkEnd w:id="26"/>
    <w:p>
      <w:pPr>
        <w:spacing w:after="0"/>
        <w:ind w:left="0"/>
        <w:jc w:val="both"/>
      </w:pPr>
      <w:r>
        <w:rPr>
          <w:rFonts w:ascii="Times New Roman"/>
          <w:b w:val="false"/>
          <w:i w:val="false"/>
          <w:color w:val="000000"/>
          <w:sz w:val="28"/>
        </w:rPr>
        <w:t>
      "11-1) приоритетность использования отходов производства и потребления в качестве вторичных ресурсов;";</w:t>
      </w:r>
    </w:p>
    <w:bookmarkStart w:name="z35" w:id="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дополнить подпунктами 1-8), 1-9) и 28-12) следующего содержания:</w:t>
      </w:r>
    </w:p>
    <w:bookmarkEnd w:id="28"/>
    <w:p>
      <w:pPr>
        <w:spacing w:after="0"/>
        <w:ind w:left="0"/>
        <w:jc w:val="both"/>
      </w:pPr>
      <w:r>
        <w:rPr>
          <w:rFonts w:ascii="Times New Roman"/>
          <w:b w:val="false"/>
          <w:i w:val="false"/>
          <w:color w:val="000000"/>
          <w:sz w:val="28"/>
        </w:rPr>
        <w:t>
      "1-8) разрабатывает и утверждает в пределах компетенции нормативно-технические документы в области охраны окружающей среды;</w:t>
      </w:r>
    </w:p>
    <w:p>
      <w:pPr>
        <w:spacing w:after="0"/>
        <w:ind w:left="0"/>
        <w:jc w:val="both"/>
      </w:pPr>
      <w:r>
        <w:rPr>
          <w:rFonts w:ascii="Times New Roman"/>
          <w:b w:val="false"/>
          <w:i w:val="false"/>
          <w:color w:val="000000"/>
          <w:sz w:val="28"/>
        </w:rPr>
        <w:t>
      1-9) разрабатывает и утверждает в пределах компетенции методические рекомендации в области охраны окружающей среды;".</w:t>
      </w:r>
    </w:p>
    <w:p>
      <w:pPr>
        <w:spacing w:after="0"/>
        <w:ind w:left="0"/>
        <w:jc w:val="both"/>
      </w:pPr>
      <w:r>
        <w:rPr>
          <w:rFonts w:ascii="Times New Roman"/>
          <w:b w:val="false"/>
          <w:i w:val="false"/>
          <w:color w:val="000000"/>
          <w:sz w:val="28"/>
        </w:rPr>
        <w:t>
      "28-12) определяет организацию, осуществляющую ведение информационной системы отслеживания движения транспортных средств, специализирующихся на вывозе отходов по данным спутниковых навигационных систем;";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29)</w:t>
      </w:r>
      <w:r>
        <w:rPr>
          <w:rFonts w:ascii="Times New Roman"/>
          <w:b w:val="false"/>
          <w:i w:val="false"/>
          <w:color w:val="000000"/>
          <w:sz w:val="28"/>
        </w:rPr>
        <w:t xml:space="preserve"> дополнить сорок пятым, сорок шестым и сорок седьмым абзацами следующего содержания:</w:t>
      </w:r>
    </w:p>
    <w:p>
      <w:pPr>
        <w:spacing w:after="0"/>
        <w:ind w:left="0"/>
        <w:jc w:val="both"/>
      </w:pPr>
      <w:r>
        <w:rPr>
          <w:rFonts w:ascii="Times New Roman"/>
          <w:b w:val="false"/>
          <w:i w:val="false"/>
          <w:color w:val="000000"/>
          <w:sz w:val="28"/>
        </w:rPr>
        <w:t>
      "форму отчета по инвентаризации отходов и инструкцию по ее заполнению;</w:t>
      </w:r>
    </w:p>
    <w:p>
      <w:pPr>
        <w:spacing w:after="0"/>
        <w:ind w:left="0"/>
        <w:jc w:val="both"/>
      </w:pPr>
      <w:r>
        <w:rPr>
          <w:rFonts w:ascii="Times New Roman"/>
          <w:b w:val="false"/>
          <w:i w:val="false"/>
          <w:color w:val="000000"/>
          <w:sz w:val="28"/>
        </w:rPr>
        <w:t>
      форму заполнения кадастровых дел по объектам размещения отходов;</w:t>
      </w:r>
    </w:p>
    <w:p>
      <w:pPr>
        <w:spacing w:after="0"/>
        <w:ind w:left="0"/>
        <w:jc w:val="both"/>
      </w:pPr>
      <w:r>
        <w:rPr>
          <w:rFonts w:ascii="Times New Roman"/>
          <w:b w:val="false"/>
          <w:i w:val="false"/>
          <w:color w:val="000000"/>
          <w:sz w:val="28"/>
        </w:rPr>
        <w:t>
      методику расчета тарифа на сбор, вывоз, утилизацию, переработку и захоронение твердых бытовых отходов.";</w:t>
      </w:r>
    </w:p>
    <w:bookmarkStart w:name="z38"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19-1</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"Статья 19-1. Компетенция местных представительных органов районов, городов областного значения, городов республиканского значения, столицы в области коммунального хозяйства</w:t>
      </w:r>
    </w:p>
    <w:p>
      <w:pPr>
        <w:spacing w:after="0"/>
        <w:ind w:left="0"/>
        <w:jc w:val="both"/>
      </w:pPr>
      <w:r>
        <w:rPr>
          <w:rFonts w:ascii="Times New Roman"/>
          <w:b w:val="false"/>
          <w:i w:val="false"/>
          <w:color w:val="000000"/>
          <w:sz w:val="28"/>
        </w:rPr>
        <w:t>
      Местные представительные органы районов, городов областного значения, городов республиканского значения, столицы в области коммунального хозяйства:</w:t>
      </w:r>
    </w:p>
    <w:p>
      <w:pPr>
        <w:spacing w:after="0"/>
        <w:ind w:left="0"/>
        <w:jc w:val="both"/>
      </w:pPr>
      <w:r>
        <w:rPr>
          <w:rFonts w:ascii="Times New Roman"/>
          <w:b w:val="false"/>
          <w:i w:val="false"/>
          <w:color w:val="000000"/>
          <w:sz w:val="28"/>
        </w:rPr>
        <w:t>
      1) утверждают нормы образования и накопления коммунальных отходов;</w:t>
      </w:r>
    </w:p>
    <w:p>
      <w:pPr>
        <w:spacing w:after="0"/>
        <w:ind w:left="0"/>
        <w:jc w:val="both"/>
      </w:pPr>
      <w:r>
        <w:rPr>
          <w:rFonts w:ascii="Times New Roman"/>
          <w:b w:val="false"/>
          <w:i w:val="false"/>
          <w:color w:val="000000"/>
          <w:sz w:val="28"/>
        </w:rPr>
        <w:t>
      2) утверждают тарифы на сбор, вывоз, утилизацию, переработку и захоронение твердых бытовых отходов;</w:t>
      </w:r>
    </w:p>
    <w:p>
      <w:pPr>
        <w:spacing w:after="0"/>
        <w:ind w:left="0"/>
        <w:jc w:val="both"/>
      </w:pPr>
      <w:r>
        <w:rPr>
          <w:rFonts w:ascii="Times New Roman"/>
          <w:b w:val="false"/>
          <w:i w:val="false"/>
          <w:color w:val="000000"/>
          <w:sz w:val="28"/>
        </w:rPr>
        <w:t>
      3) утверждают правила управления бесхозяйными отходами, признанными решением суда поступившими в коммунальную собственность;</w:t>
      </w:r>
    </w:p>
    <w:p>
      <w:pPr>
        <w:spacing w:after="0"/>
        <w:ind w:left="0"/>
        <w:jc w:val="both"/>
      </w:pPr>
      <w:r>
        <w:rPr>
          <w:rFonts w:ascii="Times New Roman"/>
          <w:b w:val="false"/>
          <w:i w:val="false"/>
          <w:color w:val="000000"/>
          <w:sz w:val="28"/>
        </w:rPr>
        <w:t>
      4)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39"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20-1</w:t>
      </w:r>
      <w:r>
        <w:rPr>
          <w:rFonts w:ascii="Times New Roman"/>
          <w:b w:val="false"/>
          <w:i w:val="false"/>
          <w:color w:val="000000"/>
          <w:sz w:val="28"/>
        </w:rPr>
        <w:t xml:space="preserve"> изложить в следующей редакции:</w:t>
      </w:r>
    </w:p>
    <w:bookmarkEnd w:id="30"/>
    <w:p>
      <w:pPr>
        <w:spacing w:after="0"/>
        <w:ind w:left="0"/>
        <w:jc w:val="both"/>
      </w:pPr>
      <w:r>
        <w:rPr>
          <w:rFonts w:ascii="Times New Roman"/>
          <w:b w:val="false"/>
          <w:i w:val="false"/>
          <w:color w:val="000000"/>
          <w:sz w:val="28"/>
        </w:rPr>
        <w:t>
      "Статья 20-1. Компетенция местных исполнительных органов районов, городов областного значения, городов республиканского значения, столицы в области коммунального хозяйства</w:t>
      </w:r>
    </w:p>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городов республиканского значения, столицы в области коммунального хозяйства:</w:t>
      </w:r>
    </w:p>
    <w:p>
      <w:pPr>
        <w:spacing w:after="0"/>
        <w:ind w:left="0"/>
        <w:jc w:val="both"/>
      </w:pPr>
      <w:r>
        <w:rPr>
          <w:rFonts w:ascii="Times New Roman"/>
          <w:b w:val="false"/>
          <w:i w:val="false"/>
          <w:color w:val="000000"/>
          <w:sz w:val="28"/>
        </w:rPr>
        <w:t>
      1) реализуют государственную политику в области обращения с коммунальными отходами;</w:t>
      </w:r>
    </w:p>
    <w:p>
      <w:pPr>
        <w:spacing w:after="0"/>
        <w:ind w:left="0"/>
        <w:jc w:val="both"/>
      </w:pPr>
      <w:r>
        <w:rPr>
          <w:rFonts w:ascii="Times New Roman"/>
          <w:b w:val="false"/>
          <w:i w:val="false"/>
          <w:color w:val="000000"/>
          <w:sz w:val="28"/>
        </w:rPr>
        <w:t>
      2) разрабатывают и представляют на утверждение местным представительным органам районов, городов областного значения, городов республиканского значения, столицы нормы образования и накопления коммунальных отходов;</w:t>
      </w:r>
    </w:p>
    <w:p>
      <w:pPr>
        <w:spacing w:after="0"/>
        <w:ind w:left="0"/>
        <w:jc w:val="both"/>
      </w:pPr>
      <w:r>
        <w:rPr>
          <w:rFonts w:ascii="Times New Roman"/>
          <w:b w:val="false"/>
          <w:i w:val="false"/>
          <w:color w:val="000000"/>
          <w:sz w:val="28"/>
        </w:rPr>
        <w:t>
      3) совместно с оператором расширенных обязательств производителей (импортеров) разрабатывают и представляют на утверждение местным представительным органам районов, городов областного значения, городов республиканского значения, столицы тарифы на сбор, вывоз, утилизацию, переработку и захоронение твердых бытовых отходов, рассчитанные в соответствии с методикой, разрабатываемой и утверждаемой уполномоченным органом в области охраны окружающей среды;</w:t>
      </w:r>
    </w:p>
    <w:p>
      <w:pPr>
        <w:spacing w:after="0"/>
        <w:ind w:left="0"/>
        <w:jc w:val="both"/>
      </w:pPr>
      <w:r>
        <w:rPr>
          <w:rFonts w:ascii="Times New Roman"/>
          <w:b w:val="false"/>
          <w:i w:val="false"/>
          <w:color w:val="000000"/>
          <w:sz w:val="28"/>
        </w:rPr>
        <w:t>
      4) совместно с оператором расширенных обязательств производителей (импортеров) определяют размер и порядок распределения тарифов между субъектами, осуществляющими операции по сбору, вывозу, утилизации, переработке и захоронению твердых бытовых отходов;</w:t>
      </w:r>
    </w:p>
    <w:p>
      <w:pPr>
        <w:spacing w:after="0"/>
        <w:ind w:left="0"/>
        <w:jc w:val="both"/>
      </w:pPr>
      <w:r>
        <w:rPr>
          <w:rFonts w:ascii="Times New Roman"/>
          <w:b w:val="false"/>
          <w:i w:val="false"/>
          <w:color w:val="000000"/>
          <w:sz w:val="28"/>
        </w:rPr>
        <w:t>
      5) разрабатывают и представляют на утверждение местным представительным органам районов, городов областного значения правила управления бесхозяйными отходами, признанными решением суда поступившими в коммунальную собственность;</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40" w:id="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95</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подпункт 2-1) исключить;</w:t>
      </w:r>
    </w:p>
    <w:bookmarkEnd w:id="32"/>
    <w:bookmarkStart w:name="z135" w:id="33"/>
    <w:p>
      <w:pPr>
        <w:spacing w:after="0"/>
        <w:ind w:left="0"/>
        <w:jc w:val="both"/>
      </w:pPr>
      <w:r>
        <w:rPr>
          <w:rFonts w:ascii="Times New Roman"/>
          <w:b w:val="false"/>
          <w:i w:val="false"/>
          <w:color w:val="000000"/>
          <w:sz w:val="28"/>
        </w:rPr>
        <w:t>
      дополнить подпунктом 6-1) следующего содержания:</w:t>
      </w:r>
    </w:p>
    <w:bookmarkEnd w:id="33"/>
    <w:p>
      <w:pPr>
        <w:spacing w:after="0"/>
        <w:ind w:left="0"/>
        <w:jc w:val="both"/>
      </w:pPr>
      <w:r>
        <w:rPr>
          <w:rFonts w:ascii="Times New Roman"/>
          <w:b w:val="false"/>
          <w:i w:val="false"/>
          <w:color w:val="000000"/>
          <w:sz w:val="28"/>
        </w:rPr>
        <w:t>
      "6-1) расширенные обязательства производителей (импортеров);";</w:t>
      </w:r>
    </w:p>
    <w:bookmarkStart w:name="z42" w:id="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152 дополнить частью второй следующего содержания:</w:t>
      </w:r>
    </w:p>
    <w:bookmarkEnd w:id="34"/>
    <w:p>
      <w:pPr>
        <w:spacing w:after="0"/>
        <w:ind w:left="0"/>
        <w:jc w:val="both"/>
      </w:pPr>
      <w:r>
        <w:rPr>
          <w:rFonts w:ascii="Times New Roman"/>
          <w:b w:val="false"/>
          <w:i w:val="false"/>
          <w:color w:val="000000"/>
          <w:sz w:val="28"/>
        </w:rPr>
        <w:t>
      "Ведение Государственного кадастра отходов производства и потребления осуществляет подведомственная организация уполномоченного органа в области охраны окружающей среды.";</w:t>
      </w:r>
    </w:p>
    <w:bookmarkStart w:name="z43" w:id="3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154</w:t>
      </w:r>
      <w:r>
        <w:rPr>
          <w:rFonts w:ascii="Times New Roman"/>
          <w:b w:val="false"/>
          <w:i w:val="false"/>
          <w:color w:val="000000"/>
          <w:sz w:val="28"/>
        </w:rPr>
        <w:t>:</w:t>
      </w:r>
    </w:p>
    <w:bookmarkEnd w:id="35"/>
    <w:bookmarkStart w:name="z44"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6"/>
    <w:bookmarkStart w:name="z45" w:id="37"/>
    <w:p>
      <w:pPr>
        <w:spacing w:after="0"/>
        <w:ind w:left="0"/>
        <w:jc w:val="both"/>
      </w:pPr>
      <w:r>
        <w:rPr>
          <w:rFonts w:ascii="Times New Roman"/>
          <w:b w:val="false"/>
          <w:i w:val="false"/>
          <w:color w:val="000000"/>
          <w:sz w:val="28"/>
        </w:rPr>
        <w:t>
      подпункт 2) изложить в следующей редакции:</w:t>
      </w:r>
    </w:p>
    <w:bookmarkEnd w:id="37"/>
    <w:p>
      <w:pPr>
        <w:spacing w:after="0"/>
        <w:ind w:left="0"/>
        <w:jc w:val="both"/>
      </w:pPr>
      <w:r>
        <w:rPr>
          <w:rFonts w:ascii="Times New Roman"/>
          <w:b w:val="false"/>
          <w:i w:val="false"/>
          <w:color w:val="000000"/>
          <w:sz w:val="28"/>
        </w:rPr>
        <w:t>
      "2) отчет по инвентаризации отходов;";</w:t>
      </w:r>
    </w:p>
    <w:bookmarkStart w:name="z46" w:id="38"/>
    <w:p>
      <w:pPr>
        <w:spacing w:after="0"/>
        <w:ind w:left="0"/>
        <w:jc w:val="both"/>
      </w:pPr>
      <w:r>
        <w:rPr>
          <w:rFonts w:ascii="Times New Roman"/>
          <w:b w:val="false"/>
          <w:i w:val="false"/>
          <w:color w:val="000000"/>
          <w:sz w:val="28"/>
        </w:rPr>
        <w:t>
      подпункт 3) исключить;</w:t>
      </w:r>
    </w:p>
    <w:bookmarkEnd w:id="38"/>
    <w:bookmarkStart w:name="z47" w:id="39"/>
    <w:p>
      <w:pPr>
        <w:spacing w:after="0"/>
        <w:ind w:left="0"/>
        <w:jc w:val="both"/>
      </w:pPr>
      <w:r>
        <w:rPr>
          <w:rFonts w:ascii="Times New Roman"/>
          <w:b w:val="false"/>
          <w:i w:val="false"/>
          <w:color w:val="000000"/>
          <w:sz w:val="28"/>
        </w:rPr>
        <w:t>
      дополнить пунктом 1-1 следующего содержания:</w:t>
      </w:r>
    </w:p>
    <w:bookmarkEnd w:id="39"/>
    <w:p>
      <w:pPr>
        <w:spacing w:after="0"/>
        <w:ind w:left="0"/>
        <w:jc w:val="both"/>
      </w:pPr>
      <w:r>
        <w:rPr>
          <w:rFonts w:ascii="Times New Roman"/>
          <w:b w:val="false"/>
          <w:i w:val="false"/>
          <w:color w:val="000000"/>
          <w:sz w:val="28"/>
        </w:rPr>
        <w:t xml:space="preserve">
      "1-1. Форма заполнения документов, указанных в подпунктах 1), 2)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утверждается уполномоченным органом в области охраны окружающей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Документация, указанная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представляется ежегодно по состоянию на 1 января до 1 марта года, следующего за отчетным, на бумажном и (или) электронном носителях, посредством заполнения экранной формы информационной системы и подписания электронной цифровой подписью должностного лица природопользователя, ответственного за предоставление информации.</w:t>
      </w:r>
    </w:p>
    <w:p>
      <w:pPr>
        <w:spacing w:after="0"/>
        <w:ind w:left="0"/>
        <w:jc w:val="both"/>
      </w:pPr>
      <w:r>
        <w:rPr>
          <w:rFonts w:ascii="Times New Roman"/>
          <w:b w:val="false"/>
          <w:i w:val="false"/>
          <w:color w:val="000000"/>
          <w:sz w:val="28"/>
        </w:rPr>
        <w:t xml:space="preserve">
      Документация, указанная в подпунктах 1)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представляется на бумажном и (или) электронном носителях посредством заполнения экранной формы информационной системы и подписания электронной цифровой подписью должностного лица природопользователя, ответственного за предоставление информации, повторно в случае ее изменения.";</w:t>
      </w:r>
    </w:p>
    <w:bookmarkStart w:name="z49" w:id="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155 изложить в следующей редакции:</w:t>
      </w:r>
    </w:p>
    <w:bookmarkEnd w:id="40"/>
    <w:p>
      <w:pPr>
        <w:spacing w:after="0"/>
        <w:ind w:left="0"/>
        <w:jc w:val="both"/>
      </w:pPr>
      <w:r>
        <w:rPr>
          <w:rFonts w:ascii="Times New Roman"/>
          <w:b w:val="false"/>
          <w:i w:val="false"/>
          <w:color w:val="000000"/>
          <w:sz w:val="28"/>
        </w:rPr>
        <w:t>
      "2. Государственный кадастр отходов размещается и актуализируется в информационной системе, интернет-ресурсе уполномоченного органа в области охраны окружающей среды.";</w:t>
      </w:r>
    </w:p>
    <w:bookmarkStart w:name="z50" w:id="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269 изложить в следующей редакции:</w:t>
      </w:r>
    </w:p>
    <w:bookmarkEnd w:id="41"/>
    <w:p>
      <w:pPr>
        <w:spacing w:after="0"/>
        <w:ind w:left="0"/>
        <w:jc w:val="both"/>
      </w:pPr>
      <w:r>
        <w:rPr>
          <w:rFonts w:ascii="Times New Roman"/>
          <w:b w:val="false"/>
          <w:i w:val="false"/>
          <w:color w:val="000000"/>
          <w:sz w:val="28"/>
        </w:rPr>
        <w:t>
      "2. Недропользователь, осуществляющий хозяйственную деятельность 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51" w:id="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280</w:t>
      </w:r>
      <w:r>
        <w:rPr>
          <w:rFonts w:ascii="Times New Roman"/>
          <w:b w:val="false"/>
          <w:i w:val="false"/>
          <w:color w:val="000000"/>
          <w:sz w:val="28"/>
        </w:rPr>
        <w:t xml:space="preserve"> дополнить пунктами 3 и 4 следующего содержания:</w:t>
      </w:r>
    </w:p>
    <w:bookmarkEnd w:id="42"/>
    <w:p>
      <w:pPr>
        <w:spacing w:after="0"/>
        <w:ind w:left="0"/>
        <w:jc w:val="both"/>
      </w:pPr>
      <w:r>
        <w:rPr>
          <w:rFonts w:ascii="Times New Roman"/>
          <w:b w:val="false"/>
          <w:i w:val="false"/>
          <w:color w:val="000000"/>
          <w:sz w:val="28"/>
        </w:rPr>
        <w:t>
      "3. Стойкие органические загрязнители подлежат уничтожению экологически безопасным способом.</w:t>
      </w:r>
    </w:p>
    <w:p>
      <w:pPr>
        <w:spacing w:after="0"/>
        <w:ind w:left="0"/>
        <w:jc w:val="both"/>
      </w:pPr>
      <w:r>
        <w:rPr>
          <w:rFonts w:ascii="Times New Roman"/>
          <w:b w:val="false"/>
          <w:i w:val="false"/>
          <w:color w:val="000000"/>
          <w:sz w:val="28"/>
        </w:rPr>
        <w:t>
      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При этом комплексная очистка отходящих газов должна обеспечивать содержание диоксинов и фуранов в очищенных отходящих газах в концентрациях не выше 0,1 нг/м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В местах, связанных с производством и переработкой продовольствия или кормов, запрещается использование стойких органических загрязнителей.";</w:t>
      </w:r>
    </w:p>
    <w:bookmarkStart w:name="z52" w:id="4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283</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"Субъекты, выполняющие операции по сбору, транспортировке, утилизации, переработке и захоронению отходов, принимаемых от сторонних организаций, должны соответствовать квалификационным требованиям, установленным стандартами Республики Казахстан, и несут ответственность за безопасное обращение с отходами с момента передачи их собственником отходов.";</w:t>
      </w:r>
    </w:p>
    <w:bookmarkStart w:name="z54" w:id="44"/>
    <w:p>
      <w:pPr>
        <w:spacing w:after="0"/>
        <w:ind w:left="0"/>
        <w:jc w:val="both"/>
      </w:pPr>
      <w:r>
        <w:rPr>
          <w:rFonts w:ascii="Times New Roman"/>
          <w:b w:val="false"/>
          <w:i w:val="false"/>
          <w:color w:val="000000"/>
          <w:sz w:val="28"/>
        </w:rPr>
        <w:t>
      дополнить пунктом 6 следующего содержания:</w:t>
      </w:r>
    </w:p>
    <w:bookmarkEnd w:id="44"/>
    <w:p>
      <w:pPr>
        <w:spacing w:after="0"/>
        <w:ind w:left="0"/>
        <w:jc w:val="both"/>
      </w:pPr>
      <w:r>
        <w:rPr>
          <w:rFonts w:ascii="Times New Roman"/>
          <w:b w:val="false"/>
          <w:i w:val="false"/>
          <w:color w:val="000000"/>
          <w:sz w:val="28"/>
        </w:rPr>
        <w:t>
      "6. Требования к субъектам, выполняющим операции по сбору, транспортировке, утилизации, переработке и захоронению отходов, устанавливаются стандартами Республики Казахстан. Требования стандартов к субъектам, выполняющим операции по сбору, утилизации, переработке, хранению, размещению или удалению отходов, обязательны для исполнения индивидуальными предпринимателями и юридическими лицами независимо от организационно-правовой формы.";</w:t>
      </w:r>
    </w:p>
    <w:bookmarkStart w:name="z55" w:id="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7</w:t>
      </w:r>
      <w:r>
        <w:rPr>
          <w:rFonts w:ascii="Times New Roman"/>
          <w:b w:val="false"/>
          <w:i w:val="false"/>
          <w:color w:val="000000"/>
          <w:sz w:val="28"/>
        </w:rPr>
        <w:t xml:space="preserve"> статьи 284 изложить в следующей редакции:</w:t>
      </w:r>
    </w:p>
    <w:bookmarkEnd w:id="45"/>
    <w:p>
      <w:pPr>
        <w:spacing w:after="0"/>
        <w:ind w:left="0"/>
        <w:jc w:val="both"/>
      </w:pPr>
      <w:r>
        <w:rPr>
          <w:rFonts w:ascii="Times New Roman"/>
          <w:b w:val="false"/>
          <w:i w:val="false"/>
          <w:color w:val="000000"/>
          <w:sz w:val="28"/>
        </w:rPr>
        <w:t>
      "7. Бесхозяйные отходы после обращения их в государственную либо частную собственность в соответствии с положениями настоящей статьи подлежащие переработке с извлечением полезных компонентов, не рассматриваются в качестве отходов.";</w:t>
      </w:r>
    </w:p>
    <w:bookmarkStart w:name="z56" w:id="4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288</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переработке, обезвреживанию и безопасному удалению.</w:t>
      </w:r>
    </w:p>
    <w:p>
      <w:pPr>
        <w:spacing w:after="0"/>
        <w:ind w:left="0"/>
        <w:jc w:val="both"/>
      </w:pPr>
      <w:r>
        <w:rPr>
          <w:rFonts w:ascii="Times New Roman"/>
          <w:b w:val="false"/>
          <w:i w:val="false"/>
          <w:color w:val="000000"/>
          <w:sz w:val="28"/>
        </w:rPr>
        <w:t>
      Физические и юридические лица при обращении с отходами производства и потребления обязаны соблюдать требования законодательства Республики Казахстан.";</w:t>
      </w:r>
    </w:p>
    <w:bookmarkStart w:name="z58"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"временного" исключить;</w:t>
      </w:r>
    </w:p>
    <w:bookmarkEnd w:id="47"/>
    <w:bookmarkStart w:name="z59" w:id="48"/>
    <w:p>
      <w:pPr>
        <w:spacing w:after="0"/>
        <w:ind w:left="0"/>
        <w:jc w:val="both"/>
      </w:pPr>
      <w:r>
        <w:rPr>
          <w:rFonts w:ascii="Times New Roman"/>
          <w:b w:val="false"/>
          <w:i w:val="false"/>
          <w:color w:val="000000"/>
          <w:sz w:val="28"/>
        </w:rPr>
        <w:t>
      дополнить пунктом 3-1 следующего содержания:</w:t>
      </w:r>
    </w:p>
    <w:bookmarkEnd w:id="48"/>
    <w:p>
      <w:pPr>
        <w:spacing w:after="0"/>
        <w:ind w:left="0"/>
        <w:jc w:val="both"/>
      </w:pPr>
      <w:r>
        <w:rPr>
          <w:rFonts w:ascii="Times New Roman"/>
          <w:b w:val="false"/>
          <w:i w:val="false"/>
          <w:color w:val="000000"/>
          <w:sz w:val="28"/>
        </w:rPr>
        <w:t>
      "3-1. Временное хранение отходов не является размещением отходов.</w:t>
      </w:r>
    </w:p>
    <w:p>
      <w:pPr>
        <w:spacing w:after="0"/>
        <w:ind w:left="0"/>
        <w:jc w:val="both"/>
      </w:pPr>
      <w:r>
        <w:rPr>
          <w:rFonts w:ascii="Times New Roman"/>
          <w:b w:val="false"/>
          <w:i w:val="false"/>
          <w:color w:val="000000"/>
          <w:sz w:val="28"/>
        </w:rPr>
        <w:t>
      Места временного хранения отходов предназначены для безопасного сбора отходов в срок не более шести месяцев до их передачи третьим лицам, осуществляющим операции по утилизации, переработке, а также удалению отходов, не подлежащих переработке или утилизации.</w:t>
      </w:r>
    </w:p>
    <w:p>
      <w:pPr>
        <w:spacing w:after="0"/>
        <w:ind w:left="0"/>
        <w:jc w:val="both"/>
      </w:pPr>
      <w:r>
        <w:rPr>
          <w:rFonts w:ascii="Times New Roman"/>
          <w:b w:val="false"/>
          <w:i w:val="false"/>
          <w:color w:val="000000"/>
          <w:sz w:val="28"/>
        </w:rPr>
        <w:t>
      В случае нарушения условий и сроков временного хранения отходов производства и потребления (но не более шести месяцев), установленных проектной документацией, такие отходы признаются размещенными с момента их образования.";</w:t>
      </w:r>
    </w:p>
    <w:bookmarkStart w:name="z60" w:id="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289 изложить в следующей редакции:</w:t>
      </w:r>
    </w:p>
    <w:bookmarkEnd w:id="49"/>
    <w:p>
      <w:pPr>
        <w:spacing w:after="0"/>
        <w:ind w:left="0"/>
        <w:jc w:val="both"/>
      </w:pPr>
      <w:r>
        <w:rPr>
          <w:rFonts w:ascii="Times New Roman"/>
          <w:b w:val="false"/>
          <w:i w:val="false"/>
          <w:color w:val="000000"/>
          <w:sz w:val="28"/>
        </w:rPr>
        <w:t>
      "5. Паспорт опасных отходов направляется в уполномоченный орган в области охраны окружающей среды в течение трех месяцев с момента образования отходов.</w:t>
      </w:r>
    </w:p>
    <w:p>
      <w:pPr>
        <w:spacing w:after="0"/>
        <w:ind w:left="0"/>
        <w:jc w:val="both"/>
      </w:pPr>
      <w:r>
        <w:rPr>
          <w:rFonts w:ascii="Times New Roman"/>
          <w:b w:val="false"/>
          <w:i w:val="false"/>
          <w:color w:val="000000"/>
          <w:sz w:val="28"/>
        </w:rPr>
        <w:t>
      6. По мере поступления дополнительной информации, повышающей полноту и достоверность данных, включенных в обязательные разделы, паспорт опасных отходов подлежит обновлению. Обновленный паспорт в течение десяти рабочих дней направляется в уполномоченный орган в области охраны окружающей среды.</w:t>
      </w:r>
    </w:p>
    <w:p>
      <w:pPr>
        <w:spacing w:after="0"/>
        <w:ind w:left="0"/>
        <w:jc w:val="both"/>
      </w:pPr>
      <w:r>
        <w:rPr>
          <w:rFonts w:ascii="Times New Roman"/>
          <w:b w:val="false"/>
          <w:i w:val="false"/>
          <w:color w:val="000000"/>
          <w:sz w:val="28"/>
        </w:rPr>
        <w:t>
      7. Копии паспортов опасных отходов в обязательном порядке представляют физическому или юридическому лицу, транспортирующему данную партию или ее часть, а также каждому грузополучателю данной партии (части партии) отходов.</w:t>
      </w:r>
    </w:p>
    <w:p>
      <w:pPr>
        <w:spacing w:after="0"/>
        <w:ind w:left="0"/>
        <w:jc w:val="both"/>
      </w:pPr>
      <w:r>
        <w:rPr>
          <w:rFonts w:ascii="Times New Roman"/>
          <w:b w:val="false"/>
          <w:i w:val="false"/>
          <w:color w:val="000000"/>
          <w:sz w:val="28"/>
        </w:rPr>
        <w:t>
      8. При обработке полученной партии отходов, включая смешение ее с другими материалами, грузополучатель обязан, в случае транспортировки за пределы своего предприятия, оформить новый паспорт опасных отходов на данную партию (часть партии), а также направить новый паспорт в уполномоченный орган в области охраны окружающей среды.";</w:t>
      </w:r>
    </w:p>
    <w:bookmarkStart w:name="z61" w:id="50"/>
    <w:p>
      <w:pPr>
        <w:spacing w:after="0"/>
        <w:ind w:left="0"/>
        <w:jc w:val="both"/>
      </w:pPr>
      <w:r>
        <w:rPr>
          <w:rFonts w:ascii="Times New Roman"/>
          <w:b w:val="false"/>
          <w:i w:val="false"/>
          <w:color w:val="000000"/>
          <w:sz w:val="28"/>
        </w:rPr>
        <w:t xml:space="preserve">
      17) подпункт 1) </w:t>
      </w:r>
      <w:r>
        <w:rPr>
          <w:rFonts w:ascii="Times New Roman"/>
          <w:b w:val="false"/>
          <w:i w:val="false"/>
          <w:color w:val="000000"/>
          <w:sz w:val="28"/>
        </w:rPr>
        <w:t>пункта 1</w:t>
      </w:r>
      <w:r>
        <w:rPr>
          <w:rFonts w:ascii="Times New Roman"/>
          <w:b w:val="false"/>
          <w:i w:val="false"/>
          <w:color w:val="000000"/>
          <w:sz w:val="28"/>
        </w:rPr>
        <w:t xml:space="preserve"> статьи 291 дополнить частью второй следующего содержания:</w:t>
      </w:r>
    </w:p>
    <w:bookmarkEnd w:id="50"/>
    <w:p>
      <w:pPr>
        <w:spacing w:after="0"/>
        <w:ind w:left="0"/>
        <w:jc w:val="both"/>
      </w:pPr>
      <w:r>
        <w:rPr>
          <w:rFonts w:ascii="Times New Roman"/>
          <w:b w:val="false"/>
          <w:i w:val="false"/>
          <w:color w:val="000000"/>
          <w:sz w:val="28"/>
        </w:rPr>
        <w:t>
      "Проекты нормативов размещения отходов разрабатываются физическими и юридическими лицами, имеющими собственные объекты размещения отходов;";</w:t>
      </w:r>
    </w:p>
    <w:bookmarkStart w:name="z62" w:id="5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292</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Местные исполнительные органы отвечают за организацию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населенного пункта.";</w:t>
      </w:r>
    </w:p>
    <w:bookmarkStart w:name="z64" w:id="52"/>
    <w:p>
      <w:pPr>
        <w:spacing w:after="0"/>
        <w:ind w:left="0"/>
        <w:jc w:val="both"/>
      </w:pPr>
      <w:r>
        <w:rPr>
          <w:rFonts w:ascii="Times New Roman"/>
          <w:b w:val="false"/>
          <w:i w:val="false"/>
          <w:color w:val="000000"/>
          <w:sz w:val="28"/>
        </w:rPr>
        <w:t>
      дополнить пунктами 5-1, 5-2, 5-3 и 5-4 следующего содержания:</w:t>
      </w:r>
    </w:p>
    <w:bookmarkEnd w:id="52"/>
    <w:p>
      <w:pPr>
        <w:spacing w:after="0"/>
        <w:ind w:left="0"/>
        <w:jc w:val="both"/>
      </w:pPr>
      <w:r>
        <w:rPr>
          <w:rFonts w:ascii="Times New Roman"/>
          <w:b w:val="false"/>
          <w:i w:val="false"/>
          <w:color w:val="000000"/>
          <w:sz w:val="28"/>
        </w:rPr>
        <w:t>
      "5-1. Вывоз твердых бытовых отходов осуществляется специально оборудованными транспортными средствами, снабженными специальными знаками и спутниковыми навигационными системами.</w:t>
      </w:r>
    </w:p>
    <w:p>
      <w:pPr>
        <w:spacing w:after="0"/>
        <w:ind w:left="0"/>
        <w:jc w:val="both"/>
      </w:pPr>
      <w:r>
        <w:rPr>
          <w:rFonts w:ascii="Times New Roman"/>
          <w:b w:val="false"/>
          <w:i w:val="false"/>
          <w:color w:val="000000"/>
          <w:sz w:val="28"/>
        </w:rPr>
        <w:t>
      5-2. Физические и юридические лица, осуществляющие транспортировку твердых бытовых отходов, обязаны передавать навигационную информацию о передвижении транспорта в информационную систему организации, созданной в форме государственно-частного партнерства и определенной уполномоченным органом в области охраны окружающей среды.</w:t>
      </w:r>
    </w:p>
    <w:p>
      <w:pPr>
        <w:spacing w:after="0"/>
        <w:ind w:left="0"/>
        <w:jc w:val="both"/>
      </w:pPr>
      <w:r>
        <w:rPr>
          <w:rFonts w:ascii="Times New Roman"/>
          <w:b w:val="false"/>
          <w:i w:val="false"/>
          <w:color w:val="000000"/>
          <w:sz w:val="28"/>
        </w:rPr>
        <w:t>
      5-3. Организация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 осуществляется организацией, созданной в форме государственно-частного партнерства и определенной уполномоченным органом в области охраны окружающей среды.</w:t>
      </w:r>
    </w:p>
    <w:p>
      <w:pPr>
        <w:spacing w:after="0"/>
        <w:ind w:left="0"/>
        <w:jc w:val="both"/>
      </w:pPr>
      <w:r>
        <w:rPr>
          <w:rFonts w:ascii="Times New Roman"/>
          <w:b w:val="false"/>
          <w:i w:val="false"/>
          <w:color w:val="000000"/>
          <w:sz w:val="28"/>
        </w:rPr>
        <w:t>
      5-4. Требования к транспортировке твердых бытовых отходов, окраске, отличительным знакам и оборудованию транспортных средств, а также к погрузочно-разгрузочным работам устанавливаются стандартами Республики Казахстан. Требования стандартов к транспортировке отходов обязательны для исполнения индивидуальными предпринимателями и юридическими лицами независимо от организационно-правовой формы.";</w:t>
      </w:r>
    </w:p>
    <w:bookmarkStart w:name="z65" w:id="53"/>
    <w:p>
      <w:pPr>
        <w:spacing w:after="0"/>
        <w:ind w:left="0"/>
        <w:jc w:val="both"/>
      </w:pPr>
      <w:r>
        <w:rPr>
          <w:rFonts w:ascii="Times New Roman"/>
          <w:b w:val="false"/>
          <w:i w:val="false"/>
          <w:color w:val="000000"/>
          <w:sz w:val="28"/>
        </w:rPr>
        <w:t>
      19) дополнить статьей 292-1 следующего содержания:</w:t>
      </w:r>
    </w:p>
    <w:bookmarkEnd w:id="53"/>
    <w:p>
      <w:pPr>
        <w:spacing w:after="0"/>
        <w:ind w:left="0"/>
        <w:jc w:val="both"/>
      </w:pPr>
      <w:r>
        <w:rPr>
          <w:rFonts w:ascii="Times New Roman"/>
          <w:b w:val="false"/>
          <w:i w:val="false"/>
          <w:color w:val="000000"/>
          <w:sz w:val="28"/>
        </w:rPr>
        <w:t>
      "Статья 292-1. Экологические требования по обращению с отдельными видами отходов и их процессами жизненного цикла</w:t>
      </w:r>
    </w:p>
    <w:p>
      <w:pPr>
        <w:spacing w:after="0"/>
        <w:ind w:left="0"/>
        <w:jc w:val="both"/>
      </w:pPr>
      <w:r>
        <w:rPr>
          <w:rFonts w:ascii="Times New Roman"/>
          <w:b w:val="false"/>
          <w:i w:val="false"/>
          <w:color w:val="000000"/>
          <w:sz w:val="28"/>
        </w:rPr>
        <w:t>
      1. При обращении с отдельными видами отходов собственники отходов должны обеспечить соблюдение экологических, санитарно-эпидемиологических требований, требований стандартов в области обращения с отдельными видами отходов.</w:t>
      </w:r>
    </w:p>
    <w:p>
      <w:pPr>
        <w:spacing w:after="0"/>
        <w:ind w:left="0"/>
        <w:jc w:val="both"/>
      </w:pPr>
      <w:r>
        <w:rPr>
          <w:rFonts w:ascii="Times New Roman"/>
          <w:b w:val="false"/>
          <w:i w:val="false"/>
          <w:color w:val="000000"/>
          <w:sz w:val="28"/>
        </w:rPr>
        <w:t>
      2. Экологические требования по обращению со следующими материалами и продукцией,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устанавливаются стандартами Республики Казахстан. Требования стандартов в области отходов обязательны для исполнения индивидуальными предпринимателями и юридическими лицами независимо от организационно-правовой формы.";</w:t>
      </w:r>
    </w:p>
    <w:bookmarkStart w:name="z66" w:id="5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293</w:t>
      </w:r>
      <w:r>
        <w:rPr>
          <w:rFonts w:ascii="Times New Roman"/>
          <w:b w:val="false"/>
          <w:i w:val="false"/>
          <w:color w:val="000000"/>
          <w:sz w:val="28"/>
        </w:rPr>
        <w:t xml:space="preserve"> дополнить пунктами 2-1 и 3-1 следующего содержания:</w:t>
      </w:r>
    </w:p>
    <w:bookmarkEnd w:id="54"/>
    <w:p>
      <w:pPr>
        <w:spacing w:after="0"/>
        <w:ind w:left="0"/>
        <w:jc w:val="both"/>
      </w:pPr>
      <w:r>
        <w:rPr>
          <w:rFonts w:ascii="Times New Roman"/>
          <w:b w:val="false"/>
          <w:i w:val="false"/>
          <w:color w:val="000000"/>
          <w:sz w:val="28"/>
        </w:rPr>
        <w:t>
      "2-1. Опасные составляющие коммунальных отходов: электронное и электрические оборудование, ртутьсодержащие отходы, батарейки, аккумуляторы и прочие опасные компоненты должны собираться раздельно и передаваться на утилизацию, переработку специализированным предприятиям.";</w:t>
      </w:r>
    </w:p>
    <w:p>
      <w:pPr>
        <w:spacing w:after="0"/>
        <w:ind w:left="0"/>
        <w:jc w:val="both"/>
      </w:pPr>
      <w:r>
        <w:rPr>
          <w:rFonts w:ascii="Times New Roman"/>
          <w:b w:val="false"/>
          <w:i w:val="false"/>
          <w:color w:val="000000"/>
          <w:sz w:val="28"/>
        </w:rPr>
        <w:t>
      "3-1. Субъекты, выполняющие операции по сбору, вывозу, утилизации, переработке, хранению, размещению или удалению отходов, обязаны предоставлять отчет по инвентаризации отходов ежегодно по состоянию на 1 января до 1 марта года, следующего за отчетным, на электронном и бумажном носителях по форме, утвержденной уполномоченным органом в области охраны окружающей среды.";</w:t>
      </w:r>
    </w:p>
    <w:bookmarkStart w:name="z67" w:id="5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w:t>
      </w:r>
      <w:r>
        <w:rPr>
          <w:rFonts w:ascii="Times New Roman"/>
          <w:b w:val="false"/>
          <w:i w:val="false"/>
          <w:color w:val="000000"/>
          <w:sz w:val="28"/>
        </w:rPr>
        <w:t xml:space="preserve"> статьи 295 изложить в следующей редакции:</w:t>
      </w:r>
    </w:p>
    <w:bookmarkEnd w:id="55"/>
    <w:p>
      <w:pPr>
        <w:spacing w:after="0"/>
        <w:ind w:left="0"/>
        <w:jc w:val="both"/>
      </w:pPr>
      <w:r>
        <w:rPr>
          <w:rFonts w:ascii="Times New Roman"/>
          <w:b w:val="false"/>
          <w:i w:val="false"/>
          <w:color w:val="000000"/>
          <w:sz w:val="28"/>
        </w:rPr>
        <w:t>
      "1. Для целей трансграничной перевозки отходов опасными считаются группы отходов в соответствии с Базельской конвенцией о контроле за трансграничной перевозкой опасных отходов и их удалением.";</w:t>
      </w:r>
    </w:p>
    <w:bookmarkStart w:name="z68" w:id="5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2</w:t>
      </w:r>
      <w:r>
        <w:rPr>
          <w:rFonts w:ascii="Times New Roman"/>
          <w:b w:val="false"/>
          <w:i w:val="false"/>
          <w:color w:val="000000"/>
          <w:sz w:val="28"/>
        </w:rPr>
        <w:t xml:space="preserve"> статьи 296 дополнить частью второй следующего содержания:</w:t>
      </w:r>
    </w:p>
    <w:bookmarkEnd w:id="56"/>
    <w:p>
      <w:pPr>
        <w:spacing w:after="0"/>
        <w:ind w:left="0"/>
        <w:jc w:val="both"/>
      </w:pPr>
      <w:r>
        <w:rPr>
          <w:rFonts w:ascii="Times New Roman"/>
          <w:b w:val="false"/>
          <w:i w:val="false"/>
          <w:color w:val="000000"/>
          <w:sz w:val="28"/>
        </w:rPr>
        <w:t>
      "Правила учета отходов производства и потребления определяются уполномоченным органом в области охраны окружающей среды.";</w:t>
      </w:r>
    </w:p>
    <w:bookmarkStart w:name="z69" w:id="57"/>
    <w:p>
      <w:pPr>
        <w:spacing w:after="0"/>
        <w:ind w:left="0"/>
        <w:jc w:val="both"/>
      </w:pPr>
      <w:r>
        <w:rPr>
          <w:rFonts w:ascii="Times New Roman"/>
          <w:b w:val="false"/>
          <w:i w:val="false"/>
          <w:color w:val="000000"/>
          <w:sz w:val="28"/>
        </w:rPr>
        <w:t>
      23) дополнить статьей 297-1 следующего содержания:</w:t>
      </w:r>
    </w:p>
    <w:bookmarkEnd w:id="57"/>
    <w:p>
      <w:pPr>
        <w:spacing w:after="0"/>
        <w:ind w:left="0"/>
        <w:jc w:val="both"/>
      </w:pPr>
      <w:r>
        <w:rPr>
          <w:rFonts w:ascii="Times New Roman"/>
          <w:b w:val="false"/>
          <w:i w:val="false"/>
          <w:color w:val="000000"/>
          <w:sz w:val="28"/>
        </w:rPr>
        <w:t>
      "Статья 297-1. Переход отходов потребления во вторичное сырье</w:t>
      </w:r>
    </w:p>
    <w:p>
      <w:pPr>
        <w:spacing w:after="0"/>
        <w:ind w:left="0"/>
        <w:jc w:val="both"/>
      </w:pPr>
      <w:r>
        <w:rPr>
          <w:rFonts w:ascii="Times New Roman"/>
          <w:b w:val="false"/>
          <w:i w:val="false"/>
          <w:color w:val="000000"/>
          <w:sz w:val="28"/>
        </w:rPr>
        <w:t>
      1. Отходы потребления приобретают статус вторичного сырья, будучи подвергнуты операциям, в результате которых отходы будут служить цели частичного или полного замещения сырья и (или) других материалов в процессе производства продукции.</w:t>
      </w:r>
    </w:p>
    <w:p>
      <w:pPr>
        <w:spacing w:after="0"/>
        <w:ind w:left="0"/>
        <w:jc w:val="both"/>
      </w:pPr>
      <w:r>
        <w:rPr>
          <w:rFonts w:ascii="Times New Roman"/>
          <w:b w:val="false"/>
          <w:i w:val="false"/>
          <w:color w:val="000000"/>
          <w:sz w:val="28"/>
        </w:rPr>
        <w:t>
      2. Критерии отнесения отходов потребления ко вторичнему сырью определяются уполномоченным органом в области охраны окружающей среды.</w:t>
      </w:r>
    </w:p>
    <w:p>
      <w:pPr>
        <w:spacing w:after="0"/>
        <w:ind w:left="0"/>
        <w:jc w:val="both"/>
      </w:pPr>
      <w:r>
        <w:rPr>
          <w:rFonts w:ascii="Times New Roman"/>
          <w:b w:val="false"/>
          <w:i w:val="false"/>
          <w:color w:val="000000"/>
          <w:sz w:val="28"/>
        </w:rPr>
        <w:t>
      3. Требования законодательства в области отходов не распространяются на вторичное сырье.";</w:t>
      </w:r>
    </w:p>
    <w:bookmarkStart w:name="z70" w:id="5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1</w:t>
      </w:r>
      <w:r>
        <w:rPr>
          <w:rFonts w:ascii="Times New Roman"/>
          <w:b w:val="false"/>
          <w:i w:val="false"/>
          <w:color w:val="000000"/>
          <w:sz w:val="28"/>
        </w:rPr>
        <w:t xml:space="preserve"> статьи 298 после слова "установленный" дополнить словами "проектной документацией".;</w:t>
      </w:r>
    </w:p>
    <w:bookmarkEnd w:id="58"/>
    <w:bookmarkStart w:name="z71" w:id="5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300</w:t>
      </w:r>
      <w:r>
        <w:rPr>
          <w:rFonts w:ascii="Times New Roman"/>
          <w:b w:val="false"/>
          <w:i w:val="false"/>
          <w:color w:val="000000"/>
          <w:sz w:val="28"/>
        </w:rPr>
        <w:t xml:space="preserve"> дополнить пунктами 3-1, 6-1 и 6-2 следующего содержания:</w:t>
      </w:r>
    </w:p>
    <w:bookmarkEnd w:id="59"/>
    <w:p>
      <w:pPr>
        <w:spacing w:after="0"/>
        <w:ind w:left="0"/>
        <w:jc w:val="both"/>
      </w:pPr>
      <w:r>
        <w:rPr>
          <w:rFonts w:ascii="Times New Roman"/>
          <w:b w:val="false"/>
          <w:i w:val="false"/>
          <w:color w:val="000000"/>
          <w:sz w:val="28"/>
        </w:rPr>
        <w:t>
      "3-1. Запрещается захоронение твердых бытовых отходов без их предварительной переработки.";</w:t>
      </w:r>
    </w:p>
    <w:p>
      <w:pPr>
        <w:spacing w:after="0"/>
        <w:ind w:left="0"/>
        <w:jc w:val="both"/>
      </w:pPr>
      <w:r>
        <w:rPr>
          <w:rFonts w:ascii="Times New Roman"/>
          <w:b w:val="false"/>
          <w:i w:val="false"/>
          <w:color w:val="000000"/>
          <w:sz w:val="28"/>
        </w:rPr>
        <w:t>
      "6-1. Вновь строящиеся полигоны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 газа устанавливаются стандартами Республики Казахстан. Требования стандартов к проектированию, строительству и эксплуатации систем для сбора и отведения фильтрата и свалочного газа обязательны для исполнения индивидуальными предпринимателями и юридическими лицами независимо от организационно-правовой формы.</w:t>
      </w:r>
    </w:p>
    <w:p>
      <w:pPr>
        <w:spacing w:after="0"/>
        <w:ind w:left="0"/>
        <w:jc w:val="both"/>
      </w:pPr>
      <w:r>
        <w:rPr>
          <w:rFonts w:ascii="Times New Roman"/>
          <w:b w:val="false"/>
          <w:i w:val="false"/>
          <w:color w:val="000000"/>
          <w:sz w:val="28"/>
        </w:rPr>
        <w:t>
      6-2. Вновь строящиеся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стандартами Республики Казахстан. Требования стандартов к проектированию и строительству противофильтрационных экранов обязательны для исполнения индивидуальными предпринимателями и юридическими лицами независимо от организационно-правовой формы.";</w:t>
      </w:r>
    </w:p>
    <w:bookmarkStart w:name="z72" w:id="6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1</w:t>
      </w:r>
      <w:r>
        <w:rPr>
          <w:rFonts w:ascii="Times New Roman"/>
          <w:b w:val="false"/>
          <w:i w:val="false"/>
          <w:color w:val="000000"/>
          <w:sz w:val="28"/>
        </w:rPr>
        <w:t xml:space="preserve"> статьи 301 дополнить подпунктами 9) – 19) следующего содержания:</w:t>
      </w:r>
    </w:p>
    <w:bookmarkEnd w:id="60"/>
    <w:p>
      <w:pPr>
        <w:spacing w:after="0"/>
        <w:ind w:left="0"/>
        <w:jc w:val="both"/>
      </w:pPr>
      <w:r>
        <w:rPr>
          <w:rFonts w:ascii="Times New Roman"/>
          <w:b w:val="false"/>
          <w:i w:val="false"/>
          <w:color w:val="000000"/>
          <w:sz w:val="28"/>
        </w:rPr>
        <w:t>
      "9) отходы пластмассовые, пластиковые, полиэтилентерефталатовая упаковка, отходы полиэтилена;</w:t>
      </w:r>
    </w:p>
    <w:p>
      <w:pPr>
        <w:spacing w:after="0"/>
        <w:ind w:left="0"/>
        <w:jc w:val="both"/>
      </w:pPr>
      <w:r>
        <w:rPr>
          <w:rFonts w:ascii="Times New Roman"/>
          <w:b w:val="false"/>
          <w:i w:val="false"/>
          <w:color w:val="000000"/>
          <w:sz w:val="28"/>
        </w:rPr>
        <w:t>
      10) макулатура, картон и другие отходы бумаги;</w:t>
      </w:r>
    </w:p>
    <w:p>
      <w:pPr>
        <w:spacing w:after="0"/>
        <w:ind w:left="0"/>
        <w:jc w:val="both"/>
      </w:pPr>
      <w:r>
        <w:rPr>
          <w:rFonts w:ascii="Times New Roman"/>
          <w:b w:val="false"/>
          <w:i w:val="false"/>
          <w:color w:val="000000"/>
          <w:sz w:val="28"/>
        </w:rPr>
        <w:t>
      11) ртутьсодержащие лампы и приборы;</w:t>
      </w:r>
    </w:p>
    <w:p>
      <w:pPr>
        <w:spacing w:after="0"/>
        <w:ind w:left="0"/>
        <w:jc w:val="both"/>
      </w:pPr>
      <w:r>
        <w:rPr>
          <w:rFonts w:ascii="Times New Roman"/>
          <w:b w:val="false"/>
          <w:i w:val="false"/>
          <w:color w:val="000000"/>
          <w:sz w:val="28"/>
        </w:rPr>
        <w:t>
      12) стеклобой;</w:t>
      </w:r>
    </w:p>
    <w:p>
      <w:pPr>
        <w:spacing w:after="0"/>
        <w:ind w:left="0"/>
        <w:jc w:val="both"/>
      </w:pPr>
      <w:r>
        <w:rPr>
          <w:rFonts w:ascii="Times New Roman"/>
          <w:b w:val="false"/>
          <w:i w:val="false"/>
          <w:color w:val="000000"/>
          <w:sz w:val="28"/>
        </w:rPr>
        <w:t>
      13) лом цветных и черных металлов;</w:t>
      </w:r>
    </w:p>
    <w:p>
      <w:pPr>
        <w:spacing w:after="0"/>
        <w:ind w:left="0"/>
        <w:jc w:val="both"/>
      </w:pPr>
      <w:r>
        <w:rPr>
          <w:rFonts w:ascii="Times New Roman"/>
          <w:b w:val="false"/>
          <w:i w:val="false"/>
          <w:color w:val="000000"/>
          <w:sz w:val="28"/>
        </w:rPr>
        <w:t>
      14) отработанные автомобильные масла и жидкости;</w:t>
      </w:r>
    </w:p>
    <w:p>
      <w:pPr>
        <w:spacing w:after="0"/>
        <w:ind w:left="0"/>
        <w:jc w:val="both"/>
      </w:pPr>
      <w:r>
        <w:rPr>
          <w:rFonts w:ascii="Times New Roman"/>
          <w:b w:val="false"/>
          <w:i w:val="false"/>
          <w:color w:val="000000"/>
          <w:sz w:val="28"/>
        </w:rPr>
        <w:t>
      15) батареи литиевые, свинцово-кислотные;</w:t>
      </w:r>
    </w:p>
    <w:p>
      <w:pPr>
        <w:spacing w:after="0"/>
        <w:ind w:left="0"/>
        <w:jc w:val="both"/>
      </w:pPr>
      <w:r>
        <w:rPr>
          <w:rFonts w:ascii="Times New Roman"/>
          <w:b w:val="false"/>
          <w:i w:val="false"/>
          <w:color w:val="000000"/>
          <w:sz w:val="28"/>
        </w:rPr>
        <w:t>
      16) оргтехника;</w:t>
      </w:r>
    </w:p>
    <w:p>
      <w:pPr>
        <w:spacing w:after="0"/>
        <w:ind w:left="0"/>
        <w:jc w:val="both"/>
      </w:pPr>
      <w:r>
        <w:rPr>
          <w:rFonts w:ascii="Times New Roman"/>
          <w:b w:val="false"/>
          <w:i w:val="false"/>
          <w:color w:val="000000"/>
          <w:sz w:val="28"/>
        </w:rPr>
        <w:t>
      17) крупногабаритные отходы, включая бытовую технику, мебель и прочее;</w:t>
      </w:r>
    </w:p>
    <w:p>
      <w:pPr>
        <w:spacing w:after="0"/>
        <w:ind w:left="0"/>
        <w:jc w:val="both"/>
      </w:pPr>
      <w:r>
        <w:rPr>
          <w:rFonts w:ascii="Times New Roman"/>
          <w:b w:val="false"/>
          <w:i w:val="false"/>
          <w:color w:val="000000"/>
          <w:sz w:val="28"/>
        </w:rPr>
        <w:t>
      18) отходы строительных материалов;</w:t>
      </w:r>
    </w:p>
    <w:p>
      <w:pPr>
        <w:spacing w:after="0"/>
        <w:ind w:left="0"/>
        <w:jc w:val="both"/>
      </w:pPr>
      <w:r>
        <w:rPr>
          <w:rFonts w:ascii="Times New Roman"/>
          <w:b w:val="false"/>
          <w:i w:val="false"/>
          <w:color w:val="000000"/>
          <w:sz w:val="28"/>
        </w:rPr>
        <w:t>
      19) пищевые отходы.";</w:t>
      </w:r>
    </w:p>
    <w:bookmarkStart w:name="z137" w:id="6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306</w:t>
      </w:r>
      <w:r>
        <w:rPr>
          <w:rFonts w:ascii="Times New Roman"/>
          <w:b w:val="false"/>
          <w:i w:val="false"/>
          <w:color w:val="000000"/>
          <w:sz w:val="28"/>
        </w:rPr>
        <w:t>:</w:t>
      </w:r>
    </w:p>
    <w:bookmarkEnd w:id="61"/>
    <w:bookmarkStart w:name="z138"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после слов "2 класса" дополнить словами ", пяти лет для полигонов 3 класса".;</w:t>
      </w:r>
    </w:p>
    <w:bookmarkEnd w:id="62"/>
    <w:bookmarkStart w:name="z73" w:id="63"/>
    <w:p>
      <w:pPr>
        <w:spacing w:after="0"/>
        <w:ind w:left="0"/>
        <w:jc w:val="both"/>
      </w:pPr>
      <w:r>
        <w:rPr>
          <w:rFonts w:ascii="Times New Roman"/>
          <w:b w:val="false"/>
          <w:i w:val="false"/>
          <w:color w:val="000000"/>
          <w:sz w:val="28"/>
        </w:rPr>
        <w:t>
      дополнить пунктом 3-1 следующего содержания:</w:t>
      </w:r>
    </w:p>
    <w:bookmarkEnd w:id="63"/>
    <w:p>
      <w:pPr>
        <w:spacing w:after="0"/>
        <w:ind w:left="0"/>
        <w:jc w:val="both"/>
      </w:pPr>
      <w:r>
        <w:rPr>
          <w:rFonts w:ascii="Times New Roman"/>
          <w:b w:val="false"/>
          <w:i w:val="false"/>
          <w:color w:val="000000"/>
          <w:sz w:val="28"/>
        </w:rPr>
        <w:t>
      "3-1. Рекультивация полигонов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стандартами Республики Казахстан. Требования стандартов к рекультивации полигонов обязательны для исполнения индивидуальными предпринимателями и юридическими лицами независимо от организационно-правовой формы.".</w:t>
      </w:r>
    </w:p>
    <w:bookmarkStart w:name="z74" w:id="6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cт. 34; № 8, cт. 44, 45; № 11, cт. 52; № 14, ст. 72; № 15, ст. 78; № 19-I, ст. 99, 100, 101; № 20-I, ст. 110; № 20-IV, ст. 113; № 20-VII, ст. 115, 119; № 21-I, ст. 124; № 21-II, ст. 130; № 21-III, ст. 136, 137; № 22-I, ст. 140, 143; № 22-II, ст. 144, 145; № 22-III, ст. 149; № 22-V, ст. 156, 158; № 22-VI, ст. 159; № 22-VII, ст. 161; № 23-I, ст. 169; 2016 г., № 1, ст. 4):</w:t>
      </w:r>
    </w:p>
    <w:bookmarkEnd w:id="64"/>
    <w:bookmarkStart w:name="z75"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231 дополнить подпунктами 24) и 25) следующего содержания:</w:t>
      </w:r>
    </w:p>
    <w:bookmarkEnd w:id="65"/>
    <w:p>
      <w:pPr>
        <w:spacing w:after="0"/>
        <w:ind w:left="0"/>
        <w:jc w:val="both"/>
      </w:pPr>
      <w:r>
        <w:rPr>
          <w:rFonts w:ascii="Times New Roman"/>
          <w:b w:val="false"/>
          <w:i w:val="false"/>
          <w:color w:val="000000"/>
          <w:sz w:val="28"/>
        </w:rPr>
        <w:t>
      "24) получение операторами расширенных обязательств производителей (импортеров) платы за организацию сбора, транспортировки, переработки, обезвреживания, использования и (или) утилизации отходов;</w:t>
      </w:r>
    </w:p>
    <w:p>
      <w:pPr>
        <w:spacing w:after="0"/>
        <w:ind w:left="0"/>
        <w:jc w:val="both"/>
      </w:pPr>
      <w:r>
        <w:rPr>
          <w:rFonts w:ascii="Times New Roman"/>
          <w:b w:val="false"/>
          <w:i w:val="false"/>
          <w:color w:val="000000"/>
          <w:sz w:val="28"/>
        </w:rPr>
        <w:t>
      25) получение предприятиями финансирования в рамках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w:t>
      </w:r>
    </w:p>
    <w:bookmarkStart w:name="z76"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492 дополнить частями второй и третьей следующего содержания:</w:t>
      </w:r>
    </w:p>
    <w:bookmarkEnd w:id="66"/>
    <w:p>
      <w:pPr>
        <w:spacing w:after="0"/>
        <w:ind w:left="0"/>
        <w:jc w:val="both"/>
      </w:pPr>
      <w:r>
        <w:rPr>
          <w:rFonts w:ascii="Times New Roman"/>
          <w:b w:val="false"/>
          <w:i w:val="false"/>
          <w:color w:val="000000"/>
          <w:sz w:val="28"/>
        </w:rPr>
        <w:t>
      "Территориальные органы уполномоченного государственного органа в области охраны окружающей среды и местные исполнительные органы областей, городов республиканского значения и столицы ежеквартально не позднее 15 числа второго месяца, следующего за отчетным кварталом, представляют органам государственных доходов по месту своего нахождения сведения о плательщиках платы и объектах обложения по форме, установленной уполномоченным органом.</w:t>
      </w:r>
    </w:p>
    <w:p>
      <w:pPr>
        <w:spacing w:after="0"/>
        <w:ind w:left="0"/>
        <w:jc w:val="both"/>
      </w:pPr>
      <w:r>
        <w:rPr>
          <w:rFonts w:ascii="Times New Roman"/>
          <w:b w:val="false"/>
          <w:i w:val="false"/>
          <w:color w:val="000000"/>
          <w:sz w:val="28"/>
        </w:rPr>
        <w:t>
      Сведения, касающиеся временного хранения отходов производства и потребления (объемы, установленные сроки временного хранения, фактический период размещения), представляются территориальными органами уполномоченного государственного органа в области охраны окружающей среды ежеквартально не позднее 15 числа второго месяца, следующего за отчетным кварталом, органам государственных доходов по месту своего нахождения.".</w:t>
      </w:r>
    </w:p>
    <w:bookmarkStart w:name="z77" w:id="6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w:t>
      </w:r>
    </w:p>
    <w:bookmarkEnd w:id="67"/>
    <w:bookmarkStart w:name="z78" w:id="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170</w:t>
      </w:r>
      <w:r>
        <w:rPr>
          <w:rFonts w:ascii="Times New Roman"/>
          <w:b w:val="false"/>
          <w:i w:val="false"/>
          <w:color w:val="000000"/>
          <w:sz w:val="28"/>
        </w:rPr>
        <w:t>:</w:t>
      </w:r>
    </w:p>
    <w:bookmarkEnd w:id="68"/>
    <w:bookmarkStart w:name="z79" w:id="69"/>
    <w:p>
      <w:pPr>
        <w:spacing w:after="0"/>
        <w:ind w:left="0"/>
        <w:jc w:val="both"/>
      </w:pPr>
      <w:r>
        <w:rPr>
          <w:rFonts w:ascii="Times New Roman"/>
          <w:b w:val="false"/>
          <w:i w:val="false"/>
          <w:color w:val="000000"/>
          <w:sz w:val="28"/>
        </w:rPr>
        <w:t>
      часть третью изложить в следующей редакции:</w:t>
      </w:r>
    </w:p>
    <w:bookmarkEnd w:id="69"/>
    <w:p>
      <w:pPr>
        <w:spacing w:after="0"/>
        <w:ind w:left="0"/>
        <w:jc w:val="both"/>
      </w:pPr>
      <w:r>
        <w:rPr>
          <w:rFonts w:ascii="Times New Roman"/>
          <w:b w:val="false"/>
          <w:i w:val="false"/>
          <w:color w:val="000000"/>
          <w:sz w:val="28"/>
        </w:rPr>
        <w:t>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случаев, предусмотренных частями десятой и одиннадцатой настоящей статьи,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bookmarkStart w:name="z80" w:id="70"/>
    <w:p>
      <w:pPr>
        <w:spacing w:after="0"/>
        <w:ind w:left="0"/>
        <w:jc w:val="both"/>
      </w:pPr>
      <w:r>
        <w:rPr>
          <w:rFonts w:ascii="Times New Roman"/>
          <w:b w:val="false"/>
          <w:i w:val="false"/>
          <w:color w:val="000000"/>
          <w:sz w:val="28"/>
        </w:rPr>
        <w:t>
      дополнить частями десятой, одиннадцатой и двенадцатой следующего содержания:</w:t>
      </w:r>
    </w:p>
    <w:bookmarkEnd w:id="70"/>
    <w:p>
      <w:pPr>
        <w:spacing w:after="0"/>
        <w:ind w:left="0"/>
        <w:jc w:val="both"/>
      </w:pPr>
      <w:r>
        <w:rPr>
          <w:rFonts w:ascii="Times New Roman"/>
          <w:b w:val="false"/>
          <w:i w:val="false"/>
          <w:color w:val="000000"/>
          <w:sz w:val="28"/>
        </w:rPr>
        <w:t>
      "10. Незаконная реализация сжиженного нефтяного газа за пределы Республики Казахстан,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11. Оптовая реализация сжиженного нефтяного газа между газосетевыми организациями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pPr>
        <w:spacing w:after="0"/>
        <w:ind w:left="0"/>
        <w:jc w:val="both"/>
      </w:pPr>
      <w:r>
        <w:rPr>
          <w:rFonts w:ascii="Times New Roman"/>
          <w:b w:val="false"/>
          <w:i w:val="false"/>
          <w:color w:val="000000"/>
          <w:sz w:val="28"/>
        </w:rPr>
        <w:t>
      12. Действие, предусмотренное частями десятой и одиннадцатой настоящей статьи, совершенное повторно в течение года,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либо лишением свидетельства об аккредитации.";</w:t>
      </w:r>
    </w:p>
    <w:bookmarkStart w:name="z81" w:id="71"/>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684</w:t>
      </w:r>
      <w:r>
        <w:rPr>
          <w:rFonts w:ascii="Times New Roman"/>
          <w:b w:val="false"/>
          <w:i w:val="false"/>
          <w:color w:val="000000"/>
          <w:sz w:val="28"/>
        </w:rPr>
        <w:t xml:space="preserve"> слова "170 (частями седьмой и девятой)" заменить словами "170 (частями седьмой, девятой, десятой, одиннадцатой и двенадцатой)";</w:t>
      </w:r>
    </w:p>
    <w:bookmarkEnd w:id="71"/>
    <w:bookmarkStart w:name="z82" w:id="72"/>
    <w:p>
      <w:pPr>
        <w:spacing w:after="0"/>
        <w:ind w:left="0"/>
        <w:jc w:val="both"/>
      </w:pPr>
      <w:r>
        <w:rPr>
          <w:rFonts w:ascii="Times New Roman"/>
          <w:b w:val="false"/>
          <w:i w:val="false"/>
          <w:color w:val="000000"/>
          <w:sz w:val="28"/>
        </w:rPr>
        <w:t xml:space="preserve">
      3) подпункт 42) части первой </w:t>
      </w:r>
      <w:r>
        <w:rPr>
          <w:rFonts w:ascii="Times New Roman"/>
          <w:b w:val="false"/>
          <w:i w:val="false"/>
          <w:color w:val="000000"/>
          <w:sz w:val="28"/>
        </w:rPr>
        <w:t>статьи 804</w:t>
      </w:r>
      <w:r>
        <w:rPr>
          <w:rFonts w:ascii="Times New Roman"/>
          <w:b w:val="false"/>
          <w:i w:val="false"/>
          <w:color w:val="000000"/>
          <w:sz w:val="28"/>
        </w:rPr>
        <w:t xml:space="preserve"> изложить в следующей редакции:</w:t>
      </w:r>
    </w:p>
    <w:bookmarkEnd w:id="72"/>
    <w:p>
      <w:pPr>
        <w:spacing w:after="0"/>
        <w:ind w:left="0"/>
        <w:jc w:val="both"/>
      </w:pPr>
      <w:r>
        <w:rPr>
          <w:rFonts w:ascii="Times New Roman"/>
          <w:b w:val="false"/>
          <w:i w:val="false"/>
          <w:color w:val="000000"/>
          <w:sz w:val="28"/>
        </w:rPr>
        <w:t>
      "42) уполномоченного органа в области нефти и газа (</w:t>
      </w:r>
      <w:r>
        <w:rPr>
          <w:rFonts w:ascii="Times New Roman"/>
          <w:b w:val="false"/>
          <w:i w:val="false"/>
          <w:color w:val="000000"/>
          <w:sz w:val="28"/>
        </w:rPr>
        <w:t>статьи 170</w:t>
      </w:r>
      <w:r>
        <w:rPr>
          <w:rFonts w:ascii="Times New Roman"/>
          <w:b w:val="false"/>
          <w:i w:val="false"/>
          <w:color w:val="000000"/>
          <w:sz w:val="28"/>
        </w:rPr>
        <w:t xml:space="preserve"> (части седьмая, девятая, десятая, одиннадцатая и двенадцатая), </w:t>
      </w:r>
      <w:r>
        <w:rPr>
          <w:rFonts w:ascii="Times New Roman"/>
          <w:b w:val="false"/>
          <w:i w:val="false"/>
          <w:color w:val="000000"/>
          <w:sz w:val="28"/>
        </w:rPr>
        <w:t>171</w:t>
      </w:r>
      <w:r>
        <w:rPr>
          <w:rFonts w:ascii="Times New Roman"/>
          <w:b w:val="false"/>
          <w:i w:val="false"/>
          <w:color w:val="000000"/>
          <w:sz w:val="28"/>
        </w:rPr>
        <w:t xml:space="preserve"> (части вторая и третья (по превышению предельных цен оптовой реализации товарного или сжиженного нефтяного газа), </w:t>
      </w:r>
      <w:r>
        <w:rPr>
          <w:rFonts w:ascii="Times New Roman"/>
          <w:b w:val="false"/>
          <w:i w:val="false"/>
          <w:color w:val="000000"/>
          <w:sz w:val="28"/>
        </w:rPr>
        <w:t>356</w:t>
      </w:r>
      <w:r>
        <w:rPr>
          <w:rFonts w:ascii="Times New Roman"/>
          <w:b w:val="false"/>
          <w:i w:val="false"/>
          <w:color w:val="000000"/>
          <w:sz w:val="28"/>
        </w:rPr>
        <w:t xml:space="preserve"> (часть четырнадцатая), </w:t>
      </w:r>
      <w:r>
        <w:rPr>
          <w:rFonts w:ascii="Times New Roman"/>
          <w:b w:val="false"/>
          <w:i w:val="false"/>
          <w:color w:val="000000"/>
          <w:sz w:val="28"/>
        </w:rPr>
        <w:t>463</w:t>
      </w:r>
      <w:r>
        <w:rPr>
          <w:rFonts w:ascii="Times New Roman"/>
          <w:b w:val="false"/>
          <w:i w:val="false"/>
          <w:color w:val="000000"/>
          <w:sz w:val="28"/>
        </w:rPr>
        <w:t>;".</w:t>
      </w:r>
    </w:p>
    <w:bookmarkStart w:name="z83" w:id="7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w:t>
      </w:r>
    </w:p>
    <w:bookmarkEnd w:id="73"/>
    <w:bookmarkStart w:name="z84"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286</w:t>
      </w:r>
      <w:r>
        <w:rPr>
          <w:rFonts w:ascii="Times New Roman"/>
          <w:b w:val="false"/>
          <w:i w:val="false"/>
          <w:color w:val="000000"/>
          <w:sz w:val="28"/>
        </w:rPr>
        <w:t>:</w:t>
      </w:r>
    </w:p>
    <w:bookmarkEnd w:id="74"/>
    <w:bookmarkStart w:name="z85" w:id="7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5"/>
    <w:p>
      <w:pPr>
        <w:spacing w:after="0"/>
        <w:ind w:left="0"/>
        <w:jc w:val="both"/>
      </w:pPr>
      <w:r>
        <w:rPr>
          <w:rFonts w:ascii="Times New Roman"/>
          <w:b w:val="false"/>
          <w:i w:val="false"/>
          <w:color w:val="000000"/>
          <w:sz w:val="28"/>
        </w:rPr>
        <w:t>
      "2) деятельность в сфере недропользования, за исключением добычи метана угольных пластов;";</w:t>
      </w:r>
    </w:p>
    <w:bookmarkStart w:name="z86" w:id="7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xml:space="preserve"> дополнить частью четвертой следующего содержания:</w:t>
      </w:r>
    </w:p>
    <w:bookmarkEnd w:id="76"/>
    <w:p>
      <w:pPr>
        <w:spacing w:after="0"/>
        <w:ind w:left="0"/>
        <w:jc w:val="both"/>
      </w:pPr>
      <w:r>
        <w:rPr>
          <w:rFonts w:ascii="Times New Roman"/>
          <w:b w:val="false"/>
          <w:i w:val="false"/>
          <w:color w:val="000000"/>
          <w:sz w:val="28"/>
        </w:rPr>
        <w:t>
      "Положения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bookmarkStart w:name="z87" w:id="7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19-II, ст. 94, 96; № 21, ст. 118, 122; № 22, ст. 131; 2015 г., № 9, ст. 46; № 19-I, ст. 101; № 19-II, ст. 103; № 21-I, ст. 121, 124, 125; № 21-II, ст. 130, 132; № 22-I, ст. 140; № 22-V, ст. 154, 156, 158):</w:t>
      </w:r>
    </w:p>
    <w:bookmarkEnd w:id="77"/>
    <w:bookmarkStart w:name="z88"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подпунктом 8-2) следующего содержания:</w:t>
      </w:r>
    </w:p>
    <w:bookmarkEnd w:id="78"/>
    <w:p>
      <w:pPr>
        <w:spacing w:after="0"/>
        <w:ind w:left="0"/>
        <w:jc w:val="both"/>
      </w:pPr>
      <w:r>
        <w:rPr>
          <w:rFonts w:ascii="Times New Roman"/>
          <w:b w:val="false"/>
          <w:i w:val="false"/>
          <w:color w:val="000000"/>
          <w:sz w:val="28"/>
        </w:rPr>
        <w:t>
      "8-2) организует осуществление раздельного сбора, переработку и утилизацию коммунальных отходов;";</w:t>
      </w:r>
    </w:p>
    <w:bookmarkStart w:name="z89"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29) следующего содержания:</w:t>
      </w:r>
    </w:p>
    <w:bookmarkEnd w:id="79"/>
    <w:p>
      <w:pPr>
        <w:spacing w:after="0"/>
        <w:ind w:left="0"/>
        <w:jc w:val="both"/>
      </w:pPr>
      <w:r>
        <w:rPr>
          <w:rFonts w:ascii="Times New Roman"/>
          <w:b w:val="false"/>
          <w:i w:val="false"/>
          <w:color w:val="000000"/>
          <w:sz w:val="28"/>
        </w:rPr>
        <w:t>
      "29) организует осуществление раздельного сбора коммунальных отходов.".</w:t>
      </w:r>
    </w:p>
    <w:bookmarkStart w:name="z90" w:id="8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 2013 г., № 9, ст. 51; № 14, ст. 72, 75; 2014 г., № 2, ст. 10; № 19-I, 19-II, ст. 96; № 22, ст. 131; № 23, ст. 143; 2015 г., № 11, ст. 52; № 20-I, ст. 110; № 20-IV, ст. 113; № 22-V, ст. 156; № 22-VII, ст. 161; № 23-II, ст. 172):</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подпунктами 21-1) и 22-1) следующего содержания:</w:t>
      </w:r>
    </w:p>
    <w:p>
      <w:pPr>
        <w:spacing w:after="0"/>
        <w:ind w:left="0"/>
        <w:jc w:val="both"/>
      </w:pPr>
      <w:r>
        <w:rPr>
          <w:rFonts w:ascii="Times New Roman"/>
          <w:b w:val="false"/>
          <w:i w:val="false"/>
          <w:color w:val="000000"/>
          <w:sz w:val="28"/>
        </w:rPr>
        <w:t>
      "21-1) разработка и утверждение правил и порядка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w:t>
      </w:r>
    </w:p>
    <w:p>
      <w:pPr>
        <w:spacing w:after="0"/>
        <w:ind w:left="0"/>
        <w:jc w:val="both"/>
      </w:pPr>
      <w:r>
        <w:rPr>
          <w:rFonts w:ascii="Times New Roman"/>
          <w:b w:val="false"/>
          <w:i w:val="false"/>
          <w:color w:val="000000"/>
          <w:sz w:val="28"/>
        </w:rPr>
        <w:t>
      "22-1) разработка и утверждение по согласованию с центральным уполномоченным органом по бюджетному планированию натуральных норм материально-технического оснащения техникой и оборудованием, норм расхода материалов для эксплуатационных затрат, норм положенности химических реактивов и лабораторной посуды, полевого снаряжения и специальной одежды, норм времени и загруженности работников гидрогеологомелиоративной службы для проведения мониторинга и оценки мелиоративного состояния орошаемых земель;".</w:t>
      </w:r>
    </w:p>
    <w:bookmarkStart w:name="z92" w:id="8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 № 19-I, 19-II, ст. 96; № 23, ст. 143; 2015 г., № 20-IV, ст. 113):</w:t>
      </w:r>
    </w:p>
    <w:bookmarkEnd w:id="81"/>
    <w:bookmarkStart w:name="z93" w:id="8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82"/>
    <w:bookmarkStart w:name="z94" w:id="83"/>
    <w:p>
      <w:pPr>
        <w:spacing w:after="0"/>
        <w:ind w:left="0"/>
        <w:jc w:val="both"/>
      </w:pPr>
      <w:r>
        <w:rPr>
          <w:rFonts w:ascii="Times New Roman"/>
          <w:b w:val="false"/>
          <w:i w:val="false"/>
          <w:color w:val="000000"/>
          <w:sz w:val="28"/>
        </w:rPr>
        <w:t>
      дополнить подпунктами 7-1), 8-1), 9-1) и 9-2) следующего содержания:</w:t>
      </w:r>
    </w:p>
    <w:bookmarkEnd w:id="83"/>
    <w:p>
      <w:pPr>
        <w:spacing w:after="0"/>
        <w:ind w:left="0"/>
        <w:jc w:val="both"/>
      </w:pPr>
      <w:r>
        <w:rPr>
          <w:rFonts w:ascii="Times New Roman"/>
          <w:b w:val="false"/>
          <w:i w:val="false"/>
          <w:color w:val="000000"/>
          <w:sz w:val="28"/>
        </w:rPr>
        <w:t>
      "7-1)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и тепловой энергии;";</w:t>
      </w:r>
    </w:p>
    <w:p>
      <w:pPr>
        <w:spacing w:after="0"/>
        <w:ind w:left="0"/>
        <w:jc w:val="both"/>
      </w:pPr>
      <w:r>
        <w:rPr>
          <w:rFonts w:ascii="Times New Roman"/>
          <w:b w:val="false"/>
          <w:i w:val="false"/>
          <w:color w:val="000000"/>
          <w:sz w:val="28"/>
        </w:rPr>
        <w:t>
      "8-1) целевые показатели развития сектора возобновляемых источников энергии – планируемый показатель доли объема электрической энергии, вырабатываемой объектами по использованию возобновляемых источников энергии, в общем объеме производства электрической энергии, а также показатели суммарной установленной мощности объектов по использованию возобновляемых источников энергии, в том числе по видам;";</w:t>
      </w:r>
    </w:p>
    <w:p>
      <w:pPr>
        <w:spacing w:after="0"/>
        <w:ind w:left="0"/>
        <w:jc w:val="both"/>
      </w:pPr>
      <w:r>
        <w:rPr>
          <w:rFonts w:ascii="Times New Roman"/>
          <w:b w:val="false"/>
          <w:i w:val="false"/>
          <w:color w:val="000000"/>
          <w:sz w:val="28"/>
        </w:rPr>
        <w:t>
      "9-1) возобновляемые источники энергии казахстанского производства – возобновляемые источники энергии, произведенные казахстанскими производителями и:</w:t>
      </w:r>
    </w:p>
    <w:p>
      <w:pPr>
        <w:spacing w:after="0"/>
        <w:ind w:left="0"/>
        <w:jc w:val="both"/>
      </w:pPr>
      <w:r>
        <w:rPr>
          <w:rFonts w:ascii="Times New Roman"/>
          <w:b w:val="false"/>
          <w:i w:val="false"/>
          <w:color w:val="000000"/>
          <w:sz w:val="28"/>
        </w:rPr>
        <w:t>
      определяемые в соответствии с таможенным законодательством Таможенного союза и (или) Республики Казахстан как полностью произведенные в Республике Казахстан;</w:t>
      </w:r>
    </w:p>
    <w:p>
      <w:pPr>
        <w:spacing w:after="0"/>
        <w:ind w:left="0"/>
        <w:jc w:val="both"/>
      </w:pPr>
      <w:r>
        <w:rPr>
          <w:rFonts w:ascii="Times New Roman"/>
          <w:b w:val="false"/>
          <w:i w:val="false"/>
          <w:color w:val="000000"/>
          <w:sz w:val="28"/>
        </w:rPr>
        <w:t>
      определяемые как подвергнутые достаточной переработке в Республике Казахстан в соответствии с критериями достаточной переработки, устанавливаемыми законодательством Таможенного союза и (или) Республики Казахстан;</w:t>
      </w:r>
    </w:p>
    <w:p>
      <w:pPr>
        <w:spacing w:after="0"/>
        <w:ind w:left="0"/>
        <w:jc w:val="both"/>
      </w:pPr>
      <w:r>
        <w:rPr>
          <w:rFonts w:ascii="Times New Roman"/>
          <w:b w:val="false"/>
          <w:i w:val="false"/>
          <w:color w:val="000000"/>
          <w:sz w:val="28"/>
        </w:rPr>
        <w:t>
      9-2) резервный фонд – фонд, формируемый расчетно-финансовым центром по поддержке возобновляемых источников энергии, деньги которого хранятся на специальном банковском счете и используются только на покрытие кассовых разрывов и задолженности расчетно-финансового центра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условных потребителей за поставленную им электроэнергию, произведенную объектами по использованию возобновляемых источников 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условные потребители электрической энергии от возобновляемых источников энергии (далее – условные потребители) – энергопроизводящие организации, использующие уголь, газ, серосодержащее сырье, нефтепродукты и ядерное топливо;</w:t>
      </w:r>
    </w:p>
    <w:p>
      <w:pPr>
        <w:spacing w:after="0"/>
        <w:ind w:left="0"/>
        <w:jc w:val="both"/>
      </w:pPr>
      <w:r>
        <w:rPr>
          <w:rFonts w:ascii="Times New Roman"/>
          <w:b w:val="false"/>
          <w:i w:val="false"/>
          <w:color w:val="000000"/>
          <w:sz w:val="28"/>
        </w:rPr>
        <w:t>
      субъекты рынка электрической энергии, приобретающие электрическую энергию из-за пределов Республики Казахстан;</w:t>
      </w:r>
    </w:p>
    <w:p>
      <w:pPr>
        <w:spacing w:after="0"/>
        <w:ind w:left="0"/>
        <w:jc w:val="both"/>
      </w:pP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расчетно-финансового центра на покупку электрической энергии, произведенной объектами по использованию возобновляемых источников энергии, затраты на услуги по организации балансирования производства-потребления электрической энергии, затраты на формирование резервного фонда и затраты, связанные с осуществлением его деятельности;";</w:t>
      </w:r>
    </w:p>
    <w:p>
      <w:pPr>
        <w:spacing w:after="0"/>
        <w:ind w:left="0"/>
        <w:jc w:val="both"/>
      </w:pPr>
      <w:r>
        <w:rPr>
          <w:rFonts w:ascii="Times New Roman"/>
          <w:b w:val="false"/>
          <w:i w:val="false"/>
          <w:color w:val="000000"/>
          <w:sz w:val="28"/>
        </w:rPr>
        <w:t>
      "9) адресная помощь индивидуальным потребителям (далее – адресная помощь) – возмещение государством части затрат индивидуальных потребителей на приобретение установок с использованием возобновляемых источников энергии казахстанского производства;";</w:t>
      </w:r>
    </w:p>
    <w:p>
      <w:pPr>
        <w:spacing w:after="0"/>
        <w:ind w:left="0"/>
        <w:jc w:val="both"/>
      </w:pPr>
      <w:r>
        <w:rPr>
          <w:rFonts w:ascii="Times New Roman"/>
          <w:b w:val="false"/>
          <w:i w:val="false"/>
          <w:color w:val="000000"/>
          <w:sz w:val="28"/>
        </w:rPr>
        <w:t>
      "12) индивидуальный потребитель электрической и (или) тепловой энергии (далее – индивидуальный потребитель) – физическое или юридическое лицо, потребляющее электрическую и (или) тепловую энергию от объекта по использованию возобновляемых источников энергии, работающего в автономном режиме в неэлектрифицированных населенных пунктах и (или) поселениях, где централизованное электроснабжение экономически нецелесообразно;</w:t>
      </w:r>
    </w:p>
    <w:p>
      <w:pPr>
        <w:spacing w:after="0"/>
        <w:ind w:left="0"/>
        <w:jc w:val="both"/>
      </w:pPr>
      <w:r>
        <w:rPr>
          <w:rFonts w:ascii="Times New Roman"/>
          <w:b w:val="false"/>
          <w:i w:val="false"/>
          <w:color w:val="000000"/>
          <w:sz w:val="28"/>
        </w:rPr>
        <w:t>
      13) нетто-потребитель электрической энергии (далее – нетто-потребитель) – физическое или юридическое лицо, обеспечивающее полностью или частично собственное потребление электрической энергии от объекта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общей установленной мощностью до ста киловатт, включая комбинированные установки возобновляемых источников энергии;";</w:t>
      </w:r>
    </w:p>
    <w:bookmarkStart w:name="z96" w:id="84"/>
    <w:p>
      <w:pPr>
        <w:spacing w:after="0"/>
        <w:ind w:left="0"/>
        <w:jc w:val="both"/>
      </w:pPr>
      <w:r>
        <w:rPr>
          <w:rFonts w:ascii="Times New Roman"/>
          <w:b w:val="false"/>
          <w:i w:val="false"/>
          <w:color w:val="000000"/>
          <w:sz w:val="28"/>
        </w:rPr>
        <w:t xml:space="preserve">
      2) абзац третий </w:t>
      </w:r>
      <w:r>
        <w:rPr>
          <w:rFonts w:ascii="Times New Roman"/>
          <w:b w:val="false"/>
          <w:i w:val="false"/>
          <w:color w:val="000000"/>
          <w:sz w:val="28"/>
        </w:rPr>
        <w:t>пункта 3-1</w:t>
      </w:r>
      <w:r>
        <w:rPr>
          <w:rFonts w:ascii="Times New Roman"/>
          <w:b w:val="false"/>
          <w:i w:val="false"/>
          <w:color w:val="000000"/>
          <w:sz w:val="28"/>
        </w:rPr>
        <w:t xml:space="preserve"> статьи 2 изложить в следующей редакции:</w:t>
      </w:r>
    </w:p>
    <w:bookmarkEnd w:id="84"/>
    <w:p>
      <w:pPr>
        <w:spacing w:after="0"/>
        <w:ind w:left="0"/>
        <w:jc w:val="both"/>
      </w:pP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и (или) водохранилищами, обеспечивающими более чем суточный срок регулирования, за исключением введенных в эксплуатацию после 1 января 2016 года.";</w:t>
      </w:r>
    </w:p>
    <w:bookmarkStart w:name="z97" w:id="85"/>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пункта 2</w:t>
      </w:r>
      <w:r>
        <w:rPr>
          <w:rFonts w:ascii="Times New Roman"/>
          <w:b w:val="false"/>
          <w:i w:val="false"/>
          <w:color w:val="000000"/>
          <w:sz w:val="28"/>
        </w:rPr>
        <w:t xml:space="preserve"> статьи 3 изложить в следующей редакции:</w:t>
      </w:r>
    </w:p>
    <w:bookmarkEnd w:id="85"/>
    <w:p>
      <w:pPr>
        <w:spacing w:after="0"/>
        <w:ind w:left="0"/>
        <w:jc w:val="both"/>
      </w:pPr>
      <w:r>
        <w:rPr>
          <w:rFonts w:ascii="Times New Roman"/>
          <w:b w:val="false"/>
          <w:i w:val="false"/>
          <w:color w:val="000000"/>
          <w:sz w:val="28"/>
        </w:rPr>
        <w:t>
      "1) утверждение и реализацию плана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w:t>
      </w:r>
    </w:p>
    <w:bookmarkStart w:name="z98" w:id="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3)</w:t>
      </w:r>
      <w:r>
        <w:rPr>
          <w:rFonts w:ascii="Times New Roman"/>
          <w:b w:val="false"/>
          <w:i w:val="false"/>
          <w:color w:val="000000"/>
          <w:sz w:val="28"/>
        </w:rPr>
        <w:t xml:space="preserve"> статьи 4 изложить в следующей редакции:</w:t>
      </w:r>
    </w:p>
    <w:bookmarkEnd w:id="86"/>
    <w:p>
      <w:pPr>
        <w:spacing w:after="0"/>
        <w:ind w:left="0"/>
        <w:jc w:val="both"/>
      </w:pPr>
      <w:r>
        <w:rPr>
          <w:rFonts w:ascii="Times New Roman"/>
          <w:b w:val="false"/>
          <w:i w:val="false"/>
          <w:color w:val="000000"/>
          <w:sz w:val="28"/>
        </w:rPr>
        <w:t xml:space="preserve">
      "3)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99" w:id="8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w:t>
      </w:r>
    </w:p>
    <w:bookmarkStart w:name="z101" w:id="88"/>
    <w:p>
      <w:pPr>
        <w:spacing w:after="0"/>
        <w:ind w:left="0"/>
        <w:jc w:val="both"/>
      </w:pPr>
      <w:r>
        <w:rPr>
          <w:rFonts w:ascii="Times New Roman"/>
          <w:b w:val="false"/>
          <w:i w:val="false"/>
          <w:color w:val="000000"/>
          <w:sz w:val="28"/>
        </w:rPr>
        <w:t>
      дополнить подпунктами 5-1), 5-2), 9-1) и 9-2) следующего содержания:</w:t>
      </w:r>
    </w:p>
    <w:bookmarkEnd w:id="88"/>
    <w:p>
      <w:pPr>
        <w:spacing w:after="0"/>
        <w:ind w:left="0"/>
        <w:jc w:val="both"/>
      </w:pPr>
      <w:r>
        <w:rPr>
          <w:rFonts w:ascii="Times New Roman"/>
          <w:b w:val="false"/>
          <w:i w:val="false"/>
          <w:color w:val="000000"/>
          <w:sz w:val="28"/>
        </w:rPr>
        <w:t>
      "5-1) разрабатывает и утверждает правила формирования плана размещения объектов по использованию возобновляемых источников энергии;</w:t>
      </w:r>
    </w:p>
    <w:p>
      <w:pPr>
        <w:spacing w:after="0"/>
        <w:ind w:left="0"/>
        <w:jc w:val="both"/>
      </w:pPr>
      <w:r>
        <w:rPr>
          <w:rFonts w:ascii="Times New Roman"/>
          <w:b w:val="false"/>
          <w:i w:val="false"/>
          <w:color w:val="000000"/>
          <w:sz w:val="28"/>
        </w:rPr>
        <w:t>
      5-2) утверждает целевые показатели развития сектора возобновляемых источников энергии;";</w:t>
      </w:r>
    </w:p>
    <w:p>
      <w:pPr>
        <w:spacing w:after="0"/>
        <w:ind w:left="0"/>
        <w:jc w:val="both"/>
      </w:pPr>
      <w:r>
        <w:rPr>
          <w:rFonts w:ascii="Times New Roman"/>
          <w:b w:val="false"/>
          <w:i w:val="false"/>
          <w:color w:val="000000"/>
          <w:sz w:val="28"/>
        </w:rPr>
        <w:t>
      "9-1) разрабатывает и утверждает типовой договор о подключении объектов по использованию возобновляемых источников энергии, а также порядок и сроки его заключения;</w:t>
      </w:r>
    </w:p>
    <w:p>
      <w:pPr>
        <w:spacing w:after="0"/>
        <w:ind w:left="0"/>
        <w:jc w:val="both"/>
      </w:pPr>
      <w:r>
        <w:rPr>
          <w:rFonts w:ascii="Times New Roman"/>
          <w:b w:val="false"/>
          <w:i w:val="false"/>
          <w:color w:val="000000"/>
          <w:sz w:val="28"/>
        </w:rPr>
        <w:t>
      9-2) разрабатывает и утверждает правила формирования и использования резервного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10-3)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"10-3) разрабатывает и утверждает правила формирования перечня энергопроизводящих организаций, использующих возобновляемые источники энергии, и размещает его на своем интернет-ресурсе;";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10-4)</w:t>
      </w:r>
      <w:r>
        <w:rPr>
          <w:rFonts w:ascii="Times New Roman"/>
          <w:b w:val="false"/>
          <w:i w:val="false"/>
          <w:color w:val="000000"/>
          <w:sz w:val="28"/>
        </w:rPr>
        <w:t xml:space="preserve"> исключить;</w:t>
      </w:r>
    </w:p>
    <w:bookmarkStart w:name="z104" w:id="8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 резервируют и предоставляют земельные участки для строительства объектов по использованию возобновляемых источников энергии в соответствии с земельным законодательством Республики Казахстан и планом размещения объектов по использованию возобновляемых источников энергии;";</w:t>
      </w:r>
    </w:p>
    <w:bookmarkStart w:name="z106" w:id="90"/>
    <w:p>
      <w:pPr>
        <w:spacing w:after="0"/>
        <w:ind w:left="0"/>
        <w:jc w:val="both"/>
      </w:pPr>
      <w:r>
        <w:rPr>
          <w:rFonts w:ascii="Times New Roman"/>
          <w:b w:val="false"/>
          <w:i w:val="false"/>
          <w:color w:val="000000"/>
          <w:sz w:val="28"/>
        </w:rPr>
        <w:t>
      дополнить подпунктом 3-2) следующего содержания:</w:t>
      </w:r>
    </w:p>
    <w:bookmarkEnd w:id="90"/>
    <w:p>
      <w:pPr>
        <w:spacing w:after="0"/>
        <w:ind w:left="0"/>
        <w:jc w:val="both"/>
      </w:pPr>
      <w:r>
        <w:rPr>
          <w:rFonts w:ascii="Times New Roman"/>
          <w:b w:val="false"/>
          <w:i w:val="false"/>
          <w:color w:val="000000"/>
          <w:sz w:val="28"/>
        </w:rPr>
        <w:t>
      "3-2) предоставляют адресную помощь индивидуальным потребителям;";</w:t>
      </w:r>
    </w:p>
    <w:bookmarkStart w:name="z107" w:id="9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7-1</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обеспечивать соблюдение суточных графиков производства электрической энергии в соответствии с законодательством Республики Казахстан.";</w:t>
      </w:r>
    </w:p>
    <w:bookmarkStart w:name="z109" w:id="92"/>
    <w:p>
      <w:pPr>
        <w:spacing w:after="0"/>
        <w:ind w:left="0"/>
        <w:jc w:val="both"/>
      </w:pPr>
      <w:r>
        <w:rPr>
          <w:rFonts w:ascii="Times New Roman"/>
          <w:b w:val="false"/>
          <w:i w:val="false"/>
          <w:color w:val="000000"/>
          <w:sz w:val="28"/>
        </w:rPr>
        <w:t>
      дополнить пунктами 6-1 и 6-2 следующего содержания:</w:t>
      </w:r>
    </w:p>
    <w:bookmarkEnd w:id="92"/>
    <w:p>
      <w:pPr>
        <w:spacing w:after="0"/>
        <w:ind w:left="0"/>
        <w:jc w:val="both"/>
      </w:pPr>
      <w:r>
        <w:rPr>
          <w:rFonts w:ascii="Times New Roman"/>
          <w:b w:val="false"/>
          <w:i w:val="false"/>
          <w:color w:val="000000"/>
          <w:sz w:val="28"/>
        </w:rPr>
        <w:t xml:space="preserve">
      "6-1. Наряду с обязанностями, указанными в </w:t>
      </w:r>
      <w:r>
        <w:rPr>
          <w:rFonts w:ascii="Times New Roman"/>
          <w:b w:val="false"/>
          <w:i w:val="false"/>
          <w:color w:val="000000"/>
          <w:sz w:val="28"/>
        </w:rPr>
        <w:t>пункте 6</w:t>
      </w:r>
      <w:r>
        <w:rPr>
          <w:rFonts w:ascii="Times New Roman"/>
          <w:b w:val="false"/>
          <w:i w:val="false"/>
          <w:color w:val="000000"/>
          <w:sz w:val="28"/>
        </w:rPr>
        <w:t xml:space="preserve"> настоящей статьи, энергопроизводящие организации, использующие возобновляемые источники энергии с установленной мощностью не менее одного мегаватта, обязаны соблюдать заданные системным оператором режимы работы генерирующих установок электростанции в соответствии с законодательством Республики Казахстан.</w:t>
      </w:r>
    </w:p>
    <w:p>
      <w:pPr>
        <w:spacing w:after="0"/>
        <w:ind w:left="0"/>
        <w:jc w:val="both"/>
      </w:pPr>
      <w:r>
        <w:rPr>
          <w:rFonts w:ascii="Times New Roman"/>
          <w:b w:val="false"/>
          <w:i w:val="false"/>
          <w:color w:val="000000"/>
          <w:sz w:val="28"/>
        </w:rPr>
        <w:t>
      6-2. Гидроэлектростанции, оснащенные водохранилищами, обязаны осуществлять внутрисуточное регулирование выработки электрической энергии в соответствии с распоряжениями системного оператора при осуществлении централизованного оперативно–диспетчерского управления единой электроэнергетической системой Республики Казахстан в рамках водного режима, утверждаемого уполномоченным органом в области использования и охраны водного фонда.";</w:t>
      </w:r>
    </w:p>
    <w:bookmarkStart w:name="z110" w:id="9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93"/>
    <w:p>
      <w:pPr>
        <w:spacing w:after="0"/>
        <w:ind w:left="0"/>
        <w:jc w:val="both"/>
      </w:pPr>
      <w:r>
        <w:rPr>
          <w:rFonts w:ascii="Times New Roman"/>
          <w:b w:val="false"/>
          <w:i w:val="false"/>
          <w:color w:val="000000"/>
          <w:sz w:val="28"/>
        </w:rPr>
        <w:t>
      "7. Энергопроизводящие организации, использующие возобновляемые источники энергии, подают заявку для заключения договора купли-продажи с расчетно-финансовым центром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bookmarkStart w:name="z111" w:id="94"/>
    <w:p>
      <w:pPr>
        <w:spacing w:after="0"/>
        <w:ind w:left="0"/>
        <w:jc w:val="both"/>
      </w:pPr>
      <w:r>
        <w:rPr>
          <w:rFonts w:ascii="Times New Roman"/>
          <w:b w:val="false"/>
          <w:i w:val="false"/>
          <w:color w:val="000000"/>
          <w:sz w:val="28"/>
        </w:rPr>
        <w:t>
      дополнить пунктом 8 следующего содержания:</w:t>
      </w:r>
    </w:p>
    <w:bookmarkEnd w:id="94"/>
    <w:p>
      <w:pPr>
        <w:spacing w:after="0"/>
        <w:ind w:left="0"/>
        <w:jc w:val="both"/>
      </w:pPr>
      <w:r>
        <w:rPr>
          <w:rFonts w:ascii="Times New Roman"/>
          <w:b w:val="false"/>
          <w:i w:val="false"/>
          <w:color w:val="000000"/>
          <w:sz w:val="28"/>
        </w:rPr>
        <w:t>
      "8. Все энергопроизводящие организации, использующие возобновляемые источники энергии, обязаны иметь автоматизированную систему коммерческого учета на своем объекте по использованию возобновляемых источников энергии. Автоматизированная система коммерческого учета должна иметь возможность дистанционной передачи данных в региональные диспетчерские центры.";</w:t>
      </w:r>
    </w:p>
    <w:bookmarkStart w:name="z112" w:id="9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8-1</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"Утвержденные фиксированные тарифы в зависимости от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С целью достижения целевых показателей, предусмотренных документами Системы государственного планирования Республики Казахстан, Правительство Республики Казахстан вправе ежегодно корректировать уровни ранее утвержденных фиксированных тарифов. Акт Правительства Республики Казахстан о корректировке утвержденных фиксированных тарифов вводится в действие не ранее чем через два года после его первого официального опубликования в периодических печатных изданиях, распространяемых на всей территории Республики Казахстан, на казахском и русском языках.</w:t>
      </w:r>
    </w:p>
    <w:p>
      <w:pPr>
        <w:spacing w:after="0"/>
        <w:ind w:left="0"/>
        <w:jc w:val="both"/>
      </w:pPr>
      <w:r>
        <w:rPr>
          <w:rFonts w:ascii="Times New Roman"/>
          <w:b w:val="false"/>
          <w:i w:val="false"/>
          <w:color w:val="000000"/>
          <w:sz w:val="28"/>
        </w:rPr>
        <w:t>
      Для стимулирования внедрения объектов по использованию возобновляемых источников энергии малой мощности, а также обеспечения электричеством местностей с менее благоприятными природными, климатическими, техническими или иными условиями для развития возобновляемых источников энергии фиксированные тарифы дифференцируются в зависимости от установленной мощности объектов по использованию возобновляемых источников энергии.</w:t>
      </w:r>
    </w:p>
    <w:p>
      <w:pPr>
        <w:spacing w:after="0"/>
        <w:ind w:left="0"/>
        <w:jc w:val="both"/>
      </w:pPr>
      <w:r>
        <w:rPr>
          <w:rFonts w:ascii="Times New Roman"/>
          <w:b w:val="false"/>
          <w:i w:val="false"/>
          <w:color w:val="000000"/>
          <w:sz w:val="28"/>
        </w:rPr>
        <w:t>
      Действие настоящего пункта не распространяется на действующие договоры купли-продажи расчетно-финансового центра с энергопроизводящими организациями, использующими возобновляемые источники энергии.";</w:t>
      </w:r>
    </w:p>
    <w:bookmarkStart w:name="z115" w:id="9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9</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В случае, если сумма денег, полученная расчетно-финансовым центром от продажи электрической энергии от возобновляемых источников энергии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7-1 настоящего Закона, окажется меньше или превысит величину, необходимую для возмещения затрат на поддержку использования возобновляемых источников энергии в текущем квартале, расчетно-финансовый центр производит перерасчет и перераспределяет затраты между условными потребителями электрической энергии на следующий квартал.</w:t>
      </w:r>
    </w:p>
    <w:p>
      <w:pPr>
        <w:spacing w:after="0"/>
        <w:ind w:left="0"/>
        <w:jc w:val="both"/>
      </w:pPr>
      <w:r>
        <w:rPr>
          <w:rFonts w:ascii="Times New Roman"/>
          <w:b w:val="false"/>
          <w:i w:val="false"/>
          <w:color w:val="000000"/>
          <w:sz w:val="28"/>
        </w:rPr>
        <w:t>
      В случае недополучения денег от условного потребителя по причине его выхода из рынка, ликвидации расчетно-финансовый центр распределяет соответствующую долю электроэнергии, которая была рассчитана на вышеуказанного потребителя, на всех условных потребителей пропорционально их объему потребления по отношению к общему объему потребления электрической энергии в Республике Казахстан.";</w:t>
      </w:r>
    </w:p>
    <w:bookmarkStart w:name="z117" w:id="97"/>
    <w:p>
      <w:pPr>
        <w:spacing w:after="0"/>
        <w:ind w:left="0"/>
        <w:jc w:val="both"/>
      </w:pPr>
      <w:r>
        <w:rPr>
          <w:rFonts w:ascii="Times New Roman"/>
          <w:b w:val="false"/>
          <w:i w:val="false"/>
          <w:color w:val="000000"/>
          <w:sz w:val="28"/>
        </w:rPr>
        <w:t>
      дополнить пунктом 4-1 следующего содержания:</w:t>
      </w:r>
    </w:p>
    <w:bookmarkEnd w:id="97"/>
    <w:p>
      <w:pPr>
        <w:spacing w:after="0"/>
        <w:ind w:left="0"/>
        <w:jc w:val="both"/>
      </w:pPr>
      <w:r>
        <w:rPr>
          <w:rFonts w:ascii="Times New Roman"/>
          <w:b w:val="false"/>
          <w:i w:val="false"/>
          <w:color w:val="000000"/>
          <w:sz w:val="28"/>
        </w:rPr>
        <w:t>
      "4-1. Затраты условного потребителя на покупку у расчетно-финансового центра электрической энергии, произведенной объектами по использованию возобновляемых источников энергии, учитываются при определении величины предельного тарифа на электрическую энергию.";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Нетто-потребитель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p>
      <w:pPr>
        <w:spacing w:after="0"/>
        <w:ind w:left="0"/>
        <w:jc w:val="both"/>
      </w:pPr>
      <w:r>
        <w:rPr>
          <w:rFonts w:ascii="Times New Roman"/>
          <w:b w:val="false"/>
          <w:i w:val="false"/>
          <w:color w:val="000000"/>
          <w:sz w:val="28"/>
        </w:rPr>
        <w:t>
      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сети, обслуживающая энергоснабжающая организация оплачивает нетто-потребителю по своему действующему тарифу на продажу за поставленную нетто-потребителем электрическую энергию в объеме вышеуказанного превышения.</w:t>
      </w:r>
    </w:p>
    <w:p>
      <w:pPr>
        <w:spacing w:after="0"/>
        <w:ind w:left="0"/>
        <w:jc w:val="both"/>
      </w:pPr>
      <w:r>
        <w:rPr>
          <w:rFonts w:ascii="Times New Roman"/>
          <w:b w:val="false"/>
          <w:i w:val="false"/>
          <w:color w:val="000000"/>
          <w:sz w:val="28"/>
        </w:rPr>
        <w:t>
      Покупка-продажа электроэнергии от нетто-потребителей энергоснабжающей организацией осуществляется в соответствии с Правилами купли-продажи электроэнергии от нетто-потребителей, разработанными и утвержденными уполномоченным органом.";</w:t>
      </w:r>
    </w:p>
    <w:bookmarkStart w:name="z119" w:id="9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w:t>
      </w:r>
      <w:r>
        <w:rPr>
          <w:rFonts w:ascii="Times New Roman"/>
          <w:b w:val="false"/>
          <w:i w:val="false"/>
          <w:color w:val="000000"/>
          <w:sz w:val="28"/>
        </w:rPr>
        <w:t>:</w:t>
      </w:r>
    </w:p>
    <w:bookmarkEnd w:id="98"/>
    <w:bookmarkStart w:name="z139" w:id="99"/>
    <w:p>
      <w:pPr>
        <w:spacing w:after="0"/>
        <w:ind w:left="0"/>
        <w:jc w:val="both"/>
      </w:pPr>
      <w:r>
        <w:rPr>
          <w:rFonts w:ascii="Times New Roman"/>
          <w:b w:val="false"/>
          <w:i w:val="false"/>
          <w:color w:val="000000"/>
          <w:sz w:val="28"/>
        </w:rPr>
        <w:t>
      дополнить пунктом 1-1 следующего содержания:</w:t>
      </w:r>
    </w:p>
    <w:bookmarkEnd w:id="99"/>
    <w:p>
      <w:pPr>
        <w:spacing w:after="0"/>
        <w:ind w:left="0"/>
        <w:jc w:val="both"/>
      </w:pPr>
      <w:r>
        <w:rPr>
          <w:rFonts w:ascii="Times New Roman"/>
          <w:b w:val="false"/>
          <w:i w:val="false"/>
          <w:color w:val="000000"/>
          <w:sz w:val="28"/>
        </w:rPr>
        <w:t>
      "1-1. Энергопроизводящая организация, планирующая создание (расширение, реконструкцию) новых или существующих объектов по использованию возобновляемых источников энергии, и энергопередающая организация, к электрическим сетям которой непосредственно подключаются объекты по использованию возобновляемых источников энергии, обязаны заключить типовой договор о подключении объектов по использованию возобновляемых источников энергии в порядке и сроки, определенные уполномоченным органом по реализации государственной политики в области поддержки использования возобновляемых источников энергии совместно с уполномоченным органом в области электроэнергетики. При этом в заключаемом договоре предусматривается ответственность энергопроизводящей организации, планирующей создание (расширение, реконструкцию) новых или существующих объектов по использованию возобновляемых источников энергии и энергопередающей организации, к электрическим сетям которой непосредственно подключаются объекты по использованию возобновляемых источников энергии, за неисполнение или ненадлежащее исполнение его условий.";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В случае расширения и реконструкции энергопередающими организациями существующих электрических и тепловых сетей для подключения объектов по использованию возобновляемых источников энергии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 и регулируемых рынках.".</w:t>
      </w:r>
    </w:p>
    <w:bookmarkStart w:name="z121" w:id="10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 2015 г., № 8, ст. 45; № 11, ст. 52, 57; № 19-II, ст. 102; № 20-IV, ст. 113; 2016 г., № 2, ст. 9):</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54-2) следующего содержания:</w:t>
      </w:r>
    </w:p>
    <w:p>
      <w:pPr>
        <w:spacing w:after="0"/>
        <w:ind w:left="0"/>
        <w:jc w:val="both"/>
      </w:pPr>
      <w:r>
        <w:rPr>
          <w:rFonts w:ascii="Times New Roman"/>
          <w:b w:val="false"/>
          <w:i w:val="false"/>
          <w:color w:val="000000"/>
          <w:sz w:val="28"/>
        </w:rPr>
        <w:t>
      "54-2) метан угольных пластов – многокомпонетная смесь углеводородов с преобладающим содержанием метана, находящаяся в газообразном состоянии, являющаяся продуктом добычи и (или) переработки газа, извлекаемого в процессе дегазации угольных бассейнов, и отвечающая по качественному и количественному содержанию компонентов требованиям технических регламентов и национальных стандартов;".</w:t>
      </w:r>
    </w:p>
    <w:bookmarkStart w:name="z123" w:id="10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7, ст. 37; № 10, ст. 52; № 19-I, 19-II, ст. 96, № 23, ст. 143; 2015 г., № 20-IV, ст. 113):</w:t>
      </w:r>
    </w:p>
    <w:bookmarkEnd w:id="101"/>
    <w:bookmarkStart w:name="z124" w:id="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42)</w:t>
      </w:r>
      <w:r>
        <w:rPr>
          <w:rFonts w:ascii="Times New Roman"/>
          <w:b w:val="false"/>
          <w:i w:val="false"/>
          <w:color w:val="000000"/>
          <w:sz w:val="28"/>
        </w:rPr>
        <w:t xml:space="preserve"> статьи 1 изложить в следующей редакции:</w:t>
      </w:r>
    </w:p>
    <w:bookmarkEnd w:id="102"/>
    <w:p>
      <w:pPr>
        <w:spacing w:after="0"/>
        <w:ind w:left="0"/>
        <w:jc w:val="both"/>
      </w:pPr>
      <w:r>
        <w:rPr>
          <w:rFonts w:ascii="Times New Roman"/>
          <w:b w:val="false"/>
          <w:i w:val="false"/>
          <w:color w:val="000000"/>
          <w:sz w:val="28"/>
        </w:rPr>
        <w:t>
      "42) сырой газ – добытый неочищенный природный, попутный, сланцевый газ, метан угольных пластов, а также углеводородный газ иного происхождения.";</w:t>
      </w:r>
    </w:p>
    <w:bookmarkStart w:name="z125" w:id="1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2 статьи 26 изложить в следующей редакции:</w:t>
      </w:r>
    </w:p>
    <w:bookmarkEnd w:id="103"/>
    <w:p>
      <w:pPr>
        <w:spacing w:after="0"/>
        <w:ind w:left="0"/>
        <w:jc w:val="both"/>
      </w:pPr>
      <w:r>
        <w:rPr>
          <w:rFonts w:ascii="Times New Roman"/>
          <w:b w:val="false"/>
          <w:i w:val="false"/>
          <w:color w:val="000000"/>
          <w:sz w:val="28"/>
        </w:rPr>
        <w:t xml:space="preserve">
      "4) собственники сжиженного нефтяного газа, приобретенного у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на законных основаниях вне плана поставок сжиженного нефтяного газа на внутренний рынок Республики Казахстан.";</w:t>
      </w:r>
    </w:p>
    <w:bookmarkStart w:name="z126" w:id="10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27</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"4) газосетевые организации в случае реализации сжиженного нефтяного газа владельцам газонаполнительных пунктов и (или) автогазозаправочных станций.";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Лицу, которое приобрело сжиженный нефтяной газ у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запрещается осуществлять его оптовую реализацию, за исключением случаев оптовой реализации газосетевыми организациями владельцам газонаполнительных пунктов и (или) автогазозаправочных станций.";</w:t>
      </w:r>
    </w:p>
    <w:bookmarkStart w:name="z129" w:id="105"/>
    <w:p>
      <w:pPr>
        <w:spacing w:after="0"/>
        <w:ind w:left="0"/>
        <w:jc w:val="both"/>
      </w:pPr>
      <w:r>
        <w:rPr>
          <w:rFonts w:ascii="Times New Roman"/>
          <w:b w:val="false"/>
          <w:i w:val="false"/>
          <w:color w:val="000000"/>
          <w:sz w:val="28"/>
        </w:rPr>
        <w:t>
      дополнить пунктами 9 и 10 следующего содержания:</w:t>
      </w:r>
    </w:p>
    <w:bookmarkEnd w:id="105"/>
    <w:p>
      <w:pPr>
        <w:spacing w:after="0"/>
        <w:ind w:left="0"/>
        <w:jc w:val="both"/>
      </w:pPr>
      <w:r>
        <w:rPr>
          <w:rFonts w:ascii="Times New Roman"/>
          <w:b w:val="false"/>
          <w:i w:val="false"/>
          <w:color w:val="000000"/>
          <w:sz w:val="28"/>
        </w:rPr>
        <w:t>
      "9. Правом реализации сжиженного нефтяного газа за пределы Республики Казахстан обладают исключительно:</w:t>
      </w:r>
    </w:p>
    <w:p>
      <w:pPr>
        <w:spacing w:after="0"/>
        <w:ind w:left="0"/>
        <w:jc w:val="both"/>
      </w:pPr>
      <w:r>
        <w:rPr>
          <w:rFonts w:ascii="Times New Roman"/>
          <w:b w:val="false"/>
          <w:i w:val="false"/>
          <w:color w:val="000000"/>
          <w:sz w:val="28"/>
        </w:rPr>
        <w:t>
      1) производители сжиженного нефтяного газа;</w:t>
      </w:r>
    </w:p>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p>
      <w:pPr>
        <w:spacing w:after="0"/>
        <w:ind w:left="0"/>
        <w:jc w:val="both"/>
      </w:pPr>
      <w:r>
        <w:rPr>
          <w:rFonts w:ascii="Times New Roman"/>
          <w:b w:val="false"/>
          <w:i w:val="false"/>
          <w:color w:val="000000"/>
          <w:sz w:val="28"/>
        </w:rPr>
        <w:t>
      3)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p>
      <w:pPr>
        <w:spacing w:after="0"/>
        <w:ind w:left="0"/>
        <w:jc w:val="both"/>
      </w:pPr>
      <w:r>
        <w:rPr>
          <w:rFonts w:ascii="Times New Roman"/>
          <w:b w:val="false"/>
          <w:i w:val="false"/>
          <w:color w:val="000000"/>
          <w:sz w:val="28"/>
        </w:rPr>
        <w:t>
      4) собственники сжиженного нефтяного газа, приобретенного у лиц, указанных в подпунктах 1), 2) и 3) настоящего пункта, на законных основаниях вне плана поставок сжиженного нефтяного газа на внутренний рынок Республики Казахстан.</w:t>
      </w:r>
    </w:p>
    <w:p>
      <w:pPr>
        <w:spacing w:after="0"/>
        <w:ind w:left="0"/>
        <w:jc w:val="both"/>
      </w:pPr>
      <w:r>
        <w:rPr>
          <w:rFonts w:ascii="Times New Roman"/>
          <w:b w:val="false"/>
          <w:i w:val="false"/>
          <w:color w:val="000000"/>
          <w:sz w:val="28"/>
        </w:rPr>
        <w:t>
      Иные лица не вправе осуществлять реализацию сжиженного нефтяного газа за пределы Республики Казахстан.</w:t>
      </w:r>
    </w:p>
    <w:p>
      <w:pPr>
        <w:spacing w:after="0"/>
        <w:ind w:left="0"/>
        <w:jc w:val="both"/>
      </w:pPr>
      <w:r>
        <w:rPr>
          <w:rFonts w:ascii="Times New Roman"/>
          <w:b w:val="false"/>
          <w:i w:val="false"/>
          <w:color w:val="000000"/>
          <w:sz w:val="28"/>
        </w:rPr>
        <w:t>
      10. Запрещается оптовая реализация сжиженного нефтяного газа между газосетевыми организациями.".</w:t>
      </w:r>
    </w:p>
    <w:bookmarkStart w:name="z130" w:id="10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w:t>
      </w:r>
    </w:p>
    <w:bookmarkEnd w:id="106"/>
    <w:bookmarkStart w:name="z131"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21</w:t>
      </w:r>
      <w:r>
        <w:rPr>
          <w:rFonts w:ascii="Times New Roman"/>
          <w:b w:val="false"/>
          <w:i w:val="false"/>
          <w:color w:val="000000"/>
          <w:sz w:val="28"/>
        </w:rPr>
        <w:t>:</w:t>
      </w:r>
    </w:p>
    <w:bookmarkEnd w:id="107"/>
    <w:bookmarkStart w:name="z132" w:id="10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дополнить абзацем пятым следующего содержания:</w:t>
      </w:r>
    </w:p>
    <w:bookmarkEnd w:id="108"/>
    <w:p>
      <w:pPr>
        <w:spacing w:after="0"/>
        <w:ind w:left="0"/>
        <w:jc w:val="both"/>
      </w:pPr>
      <w:r>
        <w:rPr>
          <w:rFonts w:ascii="Times New Roman"/>
          <w:b w:val="false"/>
          <w:i w:val="false"/>
          <w:color w:val="000000"/>
          <w:sz w:val="28"/>
        </w:rPr>
        <w:t>
      "документа, подтверждающего добровольную сертификацию на товар из вторичного сырья, полученного из отходов на территории Республики Казахстан;";</w:t>
      </w:r>
    </w:p>
    <w:bookmarkStart w:name="z133" w:id="109"/>
    <w:p>
      <w:pPr>
        <w:spacing w:after="0"/>
        <w:ind w:left="0"/>
        <w:jc w:val="both"/>
      </w:pPr>
      <w:r>
        <w:rPr>
          <w:rFonts w:ascii="Times New Roman"/>
          <w:b w:val="false"/>
          <w:i w:val="false"/>
          <w:color w:val="000000"/>
          <w:sz w:val="28"/>
        </w:rPr>
        <w:t>
      дополнить пунктом 4-1 следующего содержания:</w:t>
      </w:r>
    </w:p>
    <w:bookmarkEnd w:id="109"/>
    <w:p>
      <w:pPr>
        <w:spacing w:after="0"/>
        <w:ind w:left="0"/>
        <w:jc w:val="both"/>
      </w:pPr>
      <w:r>
        <w:rPr>
          <w:rFonts w:ascii="Times New Roman"/>
          <w:b w:val="false"/>
          <w:i w:val="false"/>
          <w:color w:val="000000"/>
          <w:sz w:val="28"/>
        </w:rPr>
        <w:t xml:space="preserve">
      "4-1.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 произведенный с применением вторичного сырья, полученного из отходов на территории Республики Казахстан, имеющий подтверждающий документ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с 30.06.2016).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w:t>
      </w:r>
      <w:r>
        <w:rPr>
          <w:rFonts w:ascii="Times New Roman"/>
          <w:b/>
          <w:i w:val="false"/>
          <w:color w:val="000000"/>
          <w:sz w:val="28"/>
        </w:rPr>
        <w:t xml:space="preserve">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i w:val="false"/>
          <w:color w:val="000000"/>
          <w:sz w:val="28"/>
        </w:rPr>
        <w:t>подпункта 1)</w:t>
      </w:r>
      <w:r>
        <w:rPr>
          <w:rFonts w:ascii="Times New Roman"/>
          <w:b/>
          <w:i w:val="false"/>
          <w:color w:val="000000"/>
          <w:sz w:val="28"/>
        </w:rPr>
        <w:t xml:space="preserve"> пункта 4 статьи 1 настоящего Закона, который вводится в действие с 1 января 2016 года, абзацев третьего и четвертого </w:t>
      </w:r>
      <w:r>
        <w:rPr>
          <w:rFonts w:ascii="Times New Roman"/>
          <w:b/>
          <w:i w:val="false"/>
          <w:color w:val="000000"/>
          <w:sz w:val="28"/>
        </w:rPr>
        <w:t>подпункта 12)</w:t>
      </w:r>
      <w:r>
        <w:rPr>
          <w:rFonts w:ascii="Times New Roman"/>
          <w:b/>
          <w:i w:val="false"/>
          <w:color w:val="000000"/>
          <w:sz w:val="28"/>
        </w:rPr>
        <w:t xml:space="preserve"> пункта 2 статьи 1 настоящего Закона, которые вводятся в действие с 1 января 2018 года, абзацев четвертого, пятого, шестого, седьмого и восьмого </w:t>
      </w:r>
      <w:r>
        <w:rPr>
          <w:rFonts w:ascii="Times New Roman"/>
          <w:b/>
          <w:i w:val="false"/>
          <w:color w:val="000000"/>
          <w:sz w:val="28"/>
        </w:rPr>
        <w:t>подпункта 18)</w:t>
      </w:r>
      <w:r>
        <w:rPr>
          <w:rFonts w:ascii="Times New Roman"/>
          <w:b/>
          <w:i w:val="false"/>
          <w:color w:val="000000"/>
          <w:sz w:val="28"/>
        </w:rPr>
        <w:t xml:space="preserve"> и </w:t>
      </w:r>
      <w:r>
        <w:rPr>
          <w:rFonts w:ascii="Times New Roman"/>
          <w:b/>
          <w:i w:val="false"/>
          <w:color w:val="000000"/>
          <w:sz w:val="28"/>
        </w:rPr>
        <w:t>подпункта 25)</w:t>
      </w:r>
      <w:r>
        <w:rPr>
          <w:rFonts w:ascii="Times New Roman"/>
          <w:b/>
          <w:i w:val="false"/>
          <w:color w:val="000000"/>
          <w:sz w:val="28"/>
        </w:rPr>
        <w:t xml:space="preserve"> пункта 3 статьи 1 настоящего Закона, которые вводятся в действие с 1 января 2019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