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677a" w14:textId="ea66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Высшего Судебного Совета Республики Казахстан и Международного финансового центра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марта 2017 года № 53-VI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78; № 19-I, cт.100; № 19-II, ст. 106; № 20-IV, ст. 113; № 20-VII, ст. 117; № 21-I, ст. 121, 124; № 21-II, ст. 130, 132; № 22-I, ст. 140, 143; № 22-II, ст. 144; № 22-V, ст. 156; № 22-VI, ст. 159; № 23-II, ст. 172; 2016 г., № 7-II, ст. 53; № 8-I, ст. 62; № 12, ст. 87; № 22, ст. 116; № 23, ст. 119; № 24, ст. 126;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февраля 2017 года "О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деятельности", опубликованный в газетах "Егемен Қазақстан" и "Казахстанская правда" 1 марта 2017 г.):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статье 39-2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"4) некоммерческую организацию, обеспечивающую условия для деятельности органов и их организаций, а также участников международного финансового центра, исключительно для приобретения долгосрочных активов, обеспечения и финансирования деятельности органов и их организаций.";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"кластерный фонд" дополнить словами ", а также организация, обеспечивающая условия для деятельности органов и их организаций, а также участников международного финансового центра,";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после слов "на территории Республики Казахстан," дополнить словами "организации, обеспечивающей условия для деятельности органов и их организаций, а также участников международного финансового центра,". 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2009 г., № 8, ст. 44; № 13-14, ст. 63; № 17, ст. 81; № 19, ст. 88; 2010 г., № 5, ст. 23; 2011 г., № 1, ст. 2; № 5, ст. 43; № 11, ст. 102; № 13, ст. 116; № 24, ст. 196; 2012 г., № 1, ст. 6; № 2, ст. 14; № 13, ст. 91; № 20, ст. 121; 2013 г., № 10-11, ст. 56; 2014 г., № 10, ст. 52; № 11, ст. 61; № 14, ст. 84; № 16, ст. 90; № 23, ст. 143; 2015 г., № 8, ст. 45; № 22-II, ст. 148; № 22-VI, ст. 159; 2016 г., № 1, ст. 4; № 6, ст. 45; № 12, ст. 87):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подпункт 37-1)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исключить;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исключить. 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Высшем Судебном Совете Республики Казахстан" (Ведомости Парламента Республики Казахстан, 2015 г., № 23-II, ст. 173; 2016 г., № 7-I, ст. 50):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второй, третий, четвертый и пятый изложить в следующей редакции: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"рассматривает вопросы освобождения от занимаемых должностей судей местных и других судов в случаях реорганизации, упразднения суда, уменьшения числа судей соответствующего суда, если они не дают согласия на занятие вакантной должности судьи в другом суде, а также в случае отказа судьи от перевода в другой суд, на другую специализацию в случае, предусмотренном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рассматривает вопросы освобождения от занимаемых должностей председателей, председателей судебных коллегий местных и других судов в случаях реорганизации, упразднения суда, истечения срока полномочий, если они не дают согласия на занятие вакантной должности судьи в другом суде, а также в случае отказа председателя суда, председателя судебной коллегии от перевода в другой суд, на другую специализацию в случае, предусмотренном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рассматривает вопросы освобождения от занимаемых должностей судей Верховного Суда в случае уменьшения числа судей Верховного Суда, если они не дают согласия на занятие вакантной должности судьи в другом суде, а также в случае отказа судьи Верховного Суда от перевода в другой суд, на другую специализацию в случае, предусмотренном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рассматривает вопросы освобождения от занимаемых должностей председателей судебных коллегий Верховного Суда в случаях истечения срока полномочий, если они не дают согласия на занятие вакантной должности судьи в другом суде, а также в случае отказа председателя судебной коллегии Верховного Суда от перевода в другой суд, на другую специализацию в случае, предусмотренном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Казахстан";";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седьмой исключить;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"Заключение пленарного заседания соответствующего областного суда или Верховного Суда носит рекомендательный характер и представляется кандидатом в Совет.";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"Заключение пленарного заседания Верховного Суда носит рекомендательный характер и представляется кандидатом в Совет.";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"4. Участники конкурса на должность председателя и судьи районного суда после подачи документов в Совет должны получить заключения Совета по взаимодействию с судами и пленарного заседания областного суда по месту жительства или работы.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Участники конкурса на должность судьи областного суда после подачи документов в Совет должны получить заключения Совета по взаимодействию с судами и пленарного заседания областного суда по месту жительства или работы.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участники конкурса на должность судьи областного суда работают или проживают в том же регионе, в котором находится суд, на должность судьи которого они претендуют, получение повторного заключения пленарного заседания областного суда не требуется.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Заключения Совета по взаимодействию с судами и пленарного заседания областного суда носят рекомендательный характер.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Участники конкурса на должность судьи Верховного Суда после подачи документов в Совет должны также получить заключение Совета по взаимодействию с судами по месту жительства или работы. Заключение Совета по взаимодействию с судами носит рекомендательный характер.".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