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9f83" w14:textId="eed9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13 июня 2017 года № 70-VI.</w:t>
      </w:r>
    </w:p>
    <w:p>
      <w:pPr>
        <w:spacing w:after="0"/>
        <w:ind w:left="0"/>
        <w:jc w:val="both"/>
      </w:pPr>
      <w:bookmarkStart w:name="z502" w:id="0"/>
      <w:r>
        <w:rPr>
          <w:rFonts w:ascii="Times New Roman"/>
          <w:b w:val="false"/>
          <w:i w:val="false"/>
          <w:color w:val="000000"/>
          <w:sz w:val="28"/>
        </w:rPr>
        <w:t>
      Опубликовано: "Казахстанская правда" от 15.06.2017 г., № 113 (28492); "Егемен Қазақстан" 15.06.2017 ж., № 113 (29094); Эталонный контрольный банк НПА РК в электронном виде от 19.06.2017; Ведомости Парламента РК 2017 г., № 11, cт. 30</w:t>
      </w:r>
    </w:p>
    <w:bookmarkEnd w:id="0"/>
    <w:bookmarkStart w:name="z505" w:id="1"/>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 о займе</w:t>
      </w:r>
      <w:r>
        <w:rPr>
          <w:rFonts w:ascii="Times New Roman"/>
          <w:b w:val="false"/>
          <w:i w:val="false"/>
          <w:color w:val="000000"/>
          <w:sz w:val="28"/>
        </w:rPr>
        <w:t xml:space="preserve">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совершенное в Астане 7 декабря 2016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508" w:id="2"/>
    <w:p>
      <w:pPr>
        <w:spacing w:after="0"/>
        <w:ind w:left="0"/>
        <w:jc w:val="both"/>
      </w:pPr>
      <w:r>
        <w:rPr>
          <w:rFonts w:ascii="Times New Roman"/>
          <w:b w:val="false"/>
          <w:i w:val="false"/>
          <w:color w:val="000000"/>
          <w:sz w:val="28"/>
        </w:rPr>
        <w:t>
      НОМЕР ЗАЙМА 3416 - KAZ</w:t>
      </w:r>
    </w:p>
    <w:bookmarkEnd w:id="2"/>
    <w:bookmarkStart w:name="z509"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r>
        <w:br/>
      </w:r>
      <w:r>
        <w:rPr>
          <w:rFonts w:ascii="Times New Roman"/>
          <w:b/>
          <w:i w:val="false"/>
          <w:color w:val="000000"/>
        </w:rPr>
        <w:t>(Проект по реконструкции автодороги "Актобе – Макат", соединяющей Коридоры</w:t>
      </w:r>
      <w:r>
        <w:br/>
      </w:r>
      <w:r>
        <w:rPr>
          <w:rFonts w:ascii="Times New Roman"/>
          <w:b/>
          <w:i w:val="false"/>
          <w:color w:val="000000"/>
        </w:rPr>
        <w:t>1 и 6 ЦАРЭС)</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и</w:t>
      </w:r>
      <w:r>
        <w:br/>
      </w:r>
      <w:r>
        <w:rPr>
          <w:rFonts w:ascii="Times New Roman"/>
          <w:b/>
          <w:i w:val="false"/>
          <w:color w:val="000000"/>
        </w:rPr>
        <w:t>АЗИАТСКИМ БАНКОМ РАЗВИТИЯ</w:t>
      </w:r>
      <w:r>
        <w:br/>
      </w:r>
      <w:r>
        <w:rPr>
          <w:rFonts w:ascii="Times New Roman"/>
          <w:b/>
          <w:i w:val="false"/>
          <w:color w:val="000000"/>
        </w:rPr>
        <w:t>от 7 декабря 2016 года</w:t>
      </w:r>
    </w:p>
    <w:bookmarkEnd w:id="3"/>
    <w:bookmarkStart w:name="z510" w:id="4"/>
    <w:p>
      <w:pPr>
        <w:spacing w:after="0"/>
        <w:ind w:left="0"/>
        <w:jc w:val="both"/>
      </w:pPr>
      <w:r>
        <w:rPr>
          <w:rFonts w:ascii="Times New Roman"/>
          <w:b w:val="false"/>
          <w:i w:val="false"/>
          <w:color w:val="000000"/>
          <w:sz w:val="28"/>
        </w:rPr>
        <w:t>
      KAZ 48424</w:t>
      </w:r>
    </w:p>
    <w:bookmarkEnd w:id="4"/>
    <w:bookmarkStart w:name="z511" w:id="5"/>
    <w:p>
      <w:pPr>
        <w:spacing w:after="0"/>
        <w:ind w:left="0"/>
        <w:jc w:val="left"/>
      </w:pPr>
      <w:r>
        <w:rPr>
          <w:rFonts w:ascii="Times New Roman"/>
          <w:b/>
          <w:i w:val="false"/>
          <w:color w:val="000000"/>
        </w:rPr>
        <w:t xml:space="preserve"> СОГЛАШЕНИЕ О ЗАЙМЕ </w:t>
      </w:r>
    </w:p>
    <w:bookmarkEnd w:id="5"/>
    <w:bookmarkStart w:name="z512" w:id="6"/>
    <w:p>
      <w:pPr>
        <w:spacing w:after="0"/>
        <w:ind w:left="0"/>
        <w:jc w:val="left"/>
      </w:pPr>
      <w:r>
        <w:rPr>
          <w:rFonts w:ascii="Times New Roman"/>
          <w:b/>
          <w:i w:val="false"/>
          <w:color w:val="000000"/>
        </w:rPr>
        <w:t xml:space="preserve"> (Обычные операции)</w:t>
      </w:r>
    </w:p>
    <w:bookmarkEnd w:id="6"/>
    <w:bookmarkStart w:name="z513" w:id="7"/>
    <w:p>
      <w:pPr>
        <w:spacing w:after="0"/>
        <w:ind w:left="0"/>
        <w:jc w:val="both"/>
      </w:pPr>
      <w:r>
        <w:rPr>
          <w:rFonts w:ascii="Times New Roman"/>
          <w:b w:val="false"/>
          <w:i w:val="false"/>
          <w:color w:val="000000"/>
          <w:sz w:val="28"/>
        </w:rPr>
        <w:t>
      СОГЛАШЕНИЕ О ЗАЙМЕ от 7 декабря 2016 года между РЕСПУБЛИКОЙ КАЗАХСТАН (именуемой в дальнейшем "Заемщик") и АЗИАТСКИМ БАНКОМ РАЗВИТИЯ (именуемым в дальнейшем "АБР").</w:t>
      </w:r>
    </w:p>
    <w:bookmarkEnd w:id="7"/>
    <w:bookmarkStart w:name="z514" w:id="8"/>
    <w:p>
      <w:pPr>
        <w:spacing w:after="0"/>
        <w:ind w:left="0"/>
        <w:jc w:val="both"/>
      </w:pPr>
      <w:r>
        <w:rPr>
          <w:rFonts w:ascii="Times New Roman"/>
          <w:b w:val="false"/>
          <w:i w:val="false"/>
          <w:color w:val="000000"/>
          <w:sz w:val="28"/>
        </w:rPr>
        <w:t>
      ПРИНИМАЯ ВО ВНИМАНИЕ НИЖЕСЛЕДУЮЩЕЕ</w:t>
      </w:r>
    </w:p>
    <w:bookmarkEnd w:id="8"/>
    <w:bookmarkStart w:name="z515" w:id="9"/>
    <w:p>
      <w:pPr>
        <w:spacing w:after="0"/>
        <w:ind w:left="0"/>
        <w:jc w:val="both"/>
      </w:pPr>
      <w:r>
        <w:rPr>
          <w:rFonts w:ascii="Times New Roman"/>
          <w:b w:val="false"/>
          <w:i w:val="false"/>
          <w:color w:val="000000"/>
          <w:sz w:val="28"/>
        </w:rPr>
        <w:t xml:space="preserve">
       (A) Заемщик обратился в АБР с просьбой о займе для реализации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и</w:t>
      </w:r>
    </w:p>
    <w:bookmarkEnd w:id="9"/>
    <w:bookmarkStart w:name="z516" w:id="10"/>
    <w:p>
      <w:pPr>
        <w:spacing w:after="0"/>
        <w:ind w:left="0"/>
        <w:jc w:val="both"/>
      </w:pPr>
      <w:r>
        <w:rPr>
          <w:rFonts w:ascii="Times New Roman"/>
          <w:b w:val="false"/>
          <w:i w:val="false"/>
          <w:color w:val="000000"/>
          <w:sz w:val="28"/>
        </w:rPr>
        <w:t>
       (B) АБР согласился предоставить Заемщику заем из обычных капитальных ресурсов АБР на условиях, изложенных в настоящем документе;</w:t>
      </w:r>
    </w:p>
    <w:bookmarkEnd w:id="10"/>
    <w:bookmarkStart w:name="z517" w:id="11"/>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bookmarkEnd w:id="11"/>
    <w:bookmarkStart w:name="z1" w:id="12"/>
    <w:p>
      <w:pPr>
        <w:spacing w:after="0"/>
        <w:ind w:left="0"/>
        <w:jc w:val="left"/>
      </w:pPr>
      <w:r>
        <w:rPr>
          <w:rFonts w:ascii="Times New Roman"/>
          <w:b/>
          <w:i w:val="false"/>
          <w:color w:val="000000"/>
        </w:rPr>
        <w:t xml:space="preserve"> СТАТЬЯ I</w:t>
      </w:r>
    </w:p>
    <w:bookmarkEnd w:id="12"/>
    <w:bookmarkStart w:name="z518" w:id="13"/>
    <w:p>
      <w:pPr>
        <w:spacing w:after="0"/>
        <w:ind w:left="0"/>
        <w:jc w:val="left"/>
      </w:pPr>
      <w:r>
        <w:rPr>
          <w:rFonts w:ascii="Times New Roman"/>
          <w:b/>
          <w:i w:val="false"/>
          <w:color w:val="000000"/>
        </w:rPr>
        <w:t xml:space="preserve"> Правила предоставления Займа; Определения</w:t>
      </w:r>
    </w:p>
    <w:bookmarkEnd w:id="13"/>
    <w:bookmarkStart w:name="z519" w:id="14"/>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bookmarkEnd w:id="14"/>
    <w:bookmarkStart w:name="z520" w:id="15"/>
    <w:p>
      <w:pPr>
        <w:spacing w:after="0"/>
        <w:ind w:left="0"/>
        <w:jc w:val="both"/>
      </w:pPr>
      <w:r>
        <w:rPr>
          <w:rFonts w:ascii="Times New Roman"/>
          <w:b w:val="false"/>
          <w:i w:val="false"/>
          <w:color w:val="000000"/>
          <w:sz w:val="28"/>
        </w:rPr>
        <w:t>
      Раздел 3.03 удален и заменен нижеследующим:</w:t>
      </w:r>
    </w:p>
    <w:bookmarkEnd w:id="15"/>
    <w:bookmarkStart w:name="z521" w:id="16"/>
    <w:p>
      <w:pPr>
        <w:spacing w:after="0"/>
        <w:ind w:left="0"/>
        <w:jc w:val="both"/>
      </w:pPr>
      <w:r>
        <w:rPr>
          <w:rFonts w:ascii="Times New Roman"/>
          <w:b w:val="false"/>
          <w:i w:val="false"/>
          <w:color w:val="000000"/>
          <w:sz w:val="28"/>
        </w:rPr>
        <w:t>
      </w:t>
      </w:r>
      <w:r>
        <w:rPr>
          <w:rFonts w:ascii="Times New Roman"/>
          <w:b/>
          <w:i w:val="false"/>
          <w:color w:val="000000"/>
          <w:sz w:val="28"/>
        </w:rPr>
        <w:t xml:space="preserve">Комиссия за резервирование; Кредит. Премия за срок </w:t>
      </w:r>
      <w:r>
        <w:rPr>
          <w:rFonts w:ascii="Times New Roman"/>
          <w:b/>
          <w:i w:val="false"/>
          <w:color w:val="000000"/>
          <w:sz w:val="28"/>
        </w:rPr>
        <w:t>п</w:t>
      </w:r>
      <w:r>
        <w:rPr>
          <w:rFonts w:ascii="Times New Roman"/>
          <w:b/>
          <w:i w:val="false"/>
          <w:color w:val="000000"/>
          <w:sz w:val="28"/>
        </w:rPr>
        <w:t xml:space="preserve">огашения </w:t>
      </w:r>
    </w:p>
    <w:bookmarkEnd w:id="16"/>
    <w:bookmarkStart w:name="z522" w:id="17"/>
    <w:p>
      <w:pPr>
        <w:spacing w:after="0"/>
        <w:ind w:left="0"/>
        <w:jc w:val="both"/>
      </w:pPr>
      <w:r>
        <w:rPr>
          <w:rFonts w:ascii="Times New Roman"/>
          <w:b w:val="false"/>
          <w:i w:val="false"/>
          <w:color w:val="000000"/>
          <w:sz w:val="28"/>
        </w:rPr>
        <w:t>
      (a)  Заемщик выплатит комиссию за резервирование по невостребованной сумме Займа по ставке и условиям, предусмотренным Соглашением о займе.      </w:t>
      </w:r>
    </w:p>
    <w:bookmarkEnd w:id="17"/>
    <w:bookmarkStart w:name="z523" w:id="18"/>
    <w:p>
      <w:pPr>
        <w:spacing w:after="0"/>
        <w:ind w:left="0"/>
        <w:jc w:val="both"/>
      </w:pPr>
      <w:r>
        <w:rPr>
          <w:rFonts w:ascii="Times New Roman"/>
          <w:b w:val="false"/>
          <w:i w:val="false"/>
          <w:color w:val="000000"/>
          <w:sz w:val="28"/>
        </w:rPr>
        <w:t xml:space="preserve">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 </w:t>
      </w:r>
    </w:p>
    <w:bookmarkEnd w:id="18"/>
    <w:bookmarkStart w:name="z524" w:id="19"/>
    <w:p>
      <w:pPr>
        <w:spacing w:after="0"/>
        <w:ind w:left="0"/>
        <w:jc w:val="both"/>
      </w:pPr>
      <w:r>
        <w:rPr>
          <w:rFonts w:ascii="Times New Roman"/>
          <w:b w:val="false"/>
          <w:i w:val="false"/>
          <w:color w:val="000000"/>
          <w:sz w:val="28"/>
        </w:rPr>
        <w:t xml:space="preserve">
       (c) Заемщик выплатит премию за срок погашения по ставке, предусмотренной в Соглашении о займе, причем премия за срок погашения останется фиксированной до конца срока Займа. АБР добавит премию за срок погашения к процентной ставке, подлежащей уплате Заемщиком. </w:t>
      </w:r>
    </w:p>
    <w:bookmarkEnd w:id="19"/>
    <w:bookmarkStart w:name="z525" w:id="20"/>
    <w:p>
      <w:pPr>
        <w:spacing w:after="0"/>
        <w:ind w:left="0"/>
        <w:jc w:val="both"/>
      </w:pPr>
      <w:r>
        <w:rPr>
          <w:rFonts w:ascii="Times New Roman"/>
          <w:b w:val="false"/>
          <w:i w:val="false"/>
          <w:color w:val="000000"/>
          <w:sz w:val="28"/>
        </w:rPr>
        <w:t>
       (b) Раздел 3.06 удален и заменен нижеследующим:</w:t>
      </w:r>
    </w:p>
    <w:bookmarkEnd w:id="20"/>
    <w:bookmarkStart w:name="z526" w:id="21"/>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непогашенному займу, и фиксированным спредом, применимым к новым займам (выраженной в виде годового процентного значения), на (ii) основную сумму непогашенного займа, по которому Заемщик выплатит проценты в течение всех процентных периодов, начиная с и после даты вступления в силу сниженного фиксированного спреда, применимого к новым займам.</w:t>
      </w:r>
    </w:p>
    <w:bookmarkEnd w:id="21"/>
    <w:bookmarkStart w:name="z527" w:id="22"/>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22"/>
    <w:bookmarkStart w:name="z528" w:id="23"/>
    <w:p>
      <w:pPr>
        <w:spacing w:after="0"/>
        <w:ind w:left="0"/>
        <w:jc w:val="both"/>
      </w:pPr>
      <w:r>
        <w:rPr>
          <w:rFonts w:ascii="Times New Roman"/>
          <w:b w:val="false"/>
          <w:i w:val="false"/>
          <w:color w:val="000000"/>
          <w:sz w:val="28"/>
        </w:rPr>
        <w:t>
       (c) Раздел 3.07 удален и заменен нижеследующим:</w:t>
      </w:r>
    </w:p>
    <w:bookmarkEnd w:id="23"/>
    <w:bookmarkStart w:name="z529" w:id="24"/>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xml:space="preserve">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выплатит АБР дополнительную сумму. Размер данной дополнительной суммы будет определен путем умножения (і) разницы между фиксированным спредом, применимым к новым займам, и фиксированным спредом, применимым к непогашенному займу, (выраженной в виде годового процентного значения) на (ii) основную сумму непогашенного займа, по которому Заемщик выплатит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p>
    <w:bookmarkEnd w:id="24"/>
    <w:bookmarkStart w:name="z530" w:id="25"/>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25"/>
    <w:bookmarkStart w:name="z531" w:id="26"/>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bookmarkEnd w:id="26"/>
    <w:bookmarkStart w:name="z532" w:id="27"/>
    <w:p>
      <w:pPr>
        <w:spacing w:after="0"/>
        <w:ind w:left="0"/>
        <w:jc w:val="both"/>
      </w:pPr>
      <w:r>
        <w:rPr>
          <w:rFonts w:ascii="Times New Roman"/>
          <w:b w:val="false"/>
          <w:i w:val="false"/>
          <w:color w:val="000000"/>
          <w:sz w:val="28"/>
        </w:rPr>
        <w:t>
       (a) "ЦАРЭС" означает Центрально-Азиатское Региональное Экономическое Сотрудничество;</w:t>
      </w:r>
    </w:p>
    <w:bookmarkEnd w:id="27"/>
    <w:bookmarkStart w:name="z533" w:id="28"/>
    <w:p>
      <w:pPr>
        <w:spacing w:after="0"/>
        <w:ind w:left="0"/>
        <w:jc w:val="both"/>
      </w:pPr>
      <w:r>
        <w:rPr>
          <w:rFonts w:ascii="Times New Roman"/>
          <w:b w:val="false"/>
          <w:i w:val="false"/>
          <w:color w:val="000000"/>
          <w:sz w:val="28"/>
        </w:rPr>
        <w:t>
       (b) "Руководство по привлечению консалтинговых услуг" означает руководство по использованию консультантов Азиатским Банком Развития и его ЗаҰмщиками (2013 г., с периодическими поправками);</w:t>
      </w:r>
    </w:p>
    <w:bookmarkEnd w:id="28"/>
    <w:bookmarkStart w:name="z534" w:id="29"/>
    <w:p>
      <w:pPr>
        <w:spacing w:after="0"/>
        <w:ind w:left="0"/>
        <w:jc w:val="both"/>
      </w:pPr>
      <w:r>
        <w:rPr>
          <w:rFonts w:ascii="Times New Roman"/>
          <w:b w:val="false"/>
          <w:i w:val="false"/>
          <w:color w:val="000000"/>
          <w:sz w:val="28"/>
        </w:rPr>
        <w:t xml:space="preserve">
       (c) "Консалтинговые услуги" означают услуги, финансируемые из средств Займа для оказания поддержки, как описано в подпункте 2 (с) (ii) и (iii)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о займе;</w:t>
      </w:r>
    </w:p>
    <w:bookmarkEnd w:id="29"/>
    <w:bookmarkStart w:name="z535" w:id="30"/>
    <w:p>
      <w:pPr>
        <w:spacing w:after="0"/>
        <w:ind w:left="0"/>
        <w:jc w:val="both"/>
      </w:pPr>
      <w:r>
        <w:rPr>
          <w:rFonts w:ascii="Times New Roman"/>
          <w:b w:val="false"/>
          <w:i w:val="false"/>
          <w:color w:val="000000"/>
          <w:sz w:val="28"/>
        </w:rPr>
        <w:t>
       (d) "ПУОС" означает план управления окружающей средой по Проекту, в том числе любые дополнения к нему, включенные в Предварительную экологическую оценку (ПЭО);</w:t>
      </w:r>
    </w:p>
    <w:bookmarkEnd w:id="30"/>
    <w:bookmarkStart w:name="z536" w:id="31"/>
    <w:p>
      <w:pPr>
        <w:spacing w:after="0"/>
        <w:ind w:left="0"/>
        <w:jc w:val="both"/>
      </w:pPr>
      <w:r>
        <w:rPr>
          <w:rFonts w:ascii="Times New Roman"/>
          <w:b w:val="false"/>
          <w:i w:val="false"/>
          <w:color w:val="000000"/>
          <w:sz w:val="28"/>
        </w:rPr>
        <w:t>
       (e) "Защитные меры в сфере окружающей среды" означают принципы и требования, изложенные в главе V, приложениях 1 и 4 (если применимо) Политики АБР по мерам защиты (ПЗМ);</w:t>
      </w:r>
    </w:p>
    <w:bookmarkEnd w:id="31"/>
    <w:bookmarkStart w:name="z537" w:id="32"/>
    <w:p>
      <w:pPr>
        <w:spacing w:after="0"/>
        <w:ind w:left="0"/>
        <w:jc w:val="both"/>
      </w:pPr>
      <w:r>
        <w:rPr>
          <w:rFonts w:ascii="Times New Roman"/>
          <w:b w:val="false"/>
          <w:i w:val="false"/>
          <w:color w:val="000000"/>
          <w:sz w:val="28"/>
        </w:rPr>
        <w:t>
       (f) "Товары" означают оборудование и материалы, финансируемые из средств займа, включая сопутствующие услуги, такие как транспортировка, страхование, монтаж, ввод в эксплуатацию, обучение и первичное техническое обслуживание, но за исключением Консалтинговых услуг;</w:t>
      </w:r>
    </w:p>
    <w:bookmarkEnd w:id="32"/>
    <w:bookmarkStart w:name="z538" w:id="33"/>
    <w:p>
      <w:pPr>
        <w:spacing w:after="0"/>
        <w:ind w:left="0"/>
        <w:jc w:val="both"/>
      </w:pP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через МИР и одобренные АБР;</w:t>
      </w:r>
    </w:p>
    <w:bookmarkEnd w:id="33"/>
    <w:bookmarkStart w:name="z539" w:id="34"/>
    <w:p>
      <w:pPr>
        <w:spacing w:after="0"/>
        <w:ind w:left="0"/>
        <w:jc w:val="both"/>
      </w:pPr>
      <w:r>
        <w:rPr>
          <w:rFonts w:ascii="Times New Roman"/>
          <w:b w:val="false"/>
          <w:i w:val="false"/>
          <w:color w:val="000000"/>
          <w:sz w:val="28"/>
        </w:rPr>
        <w:t>
       (h) "Защитные меры в области вынужденного переселения" означают принципы и требования, изложенные в главе V, приложениях 2 и 4 (если применимо) ПЗМ;</w:t>
      </w:r>
    </w:p>
    <w:bookmarkEnd w:id="34"/>
    <w:bookmarkStart w:name="z540" w:id="35"/>
    <w:p>
      <w:pPr>
        <w:spacing w:after="0"/>
        <w:ind w:left="0"/>
        <w:jc w:val="both"/>
      </w:pPr>
      <w:r>
        <w:rPr>
          <w:rFonts w:ascii="Times New Roman"/>
          <w:b w:val="false"/>
          <w:i w:val="false"/>
          <w:color w:val="000000"/>
          <w:sz w:val="28"/>
        </w:rPr>
        <w:t xml:space="preserve">
       (i) "Казавтожол" означает акционерное общество "Национальная компания "КазАвтоЖол", созданное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февраля 2013 года № 79 (с поправками от 21 августа 2013 года) или любого его правопреемника;</w:t>
      </w:r>
    </w:p>
    <w:bookmarkEnd w:id="35"/>
    <w:bookmarkStart w:name="z541" w:id="36"/>
    <w:p>
      <w:pPr>
        <w:spacing w:after="0"/>
        <w:ind w:left="0"/>
        <w:jc w:val="both"/>
      </w:pPr>
      <w:r>
        <w:rPr>
          <w:rFonts w:ascii="Times New Roman"/>
          <w:b w:val="false"/>
          <w:i w:val="false"/>
          <w:color w:val="000000"/>
          <w:sz w:val="28"/>
        </w:rPr>
        <w:t xml:space="preserve">
       (j) "ПВЗП" означает план выкупа земель и переселения для проекта, включая любые вносимые в него изменения, подготовленный и представленный Заемщиком через МИР и одобренный АБР; </w:t>
      </w:r>
    </w:p>
    <w:bookmarkEnd w:id="36"/>
    <w:bookmarkStart w:name="z542" w:id="37"/>
    <w:p>
      <w:pPr>
        <w:spacing w:after="0"/>
        <w:ind w:left="0"/>
        <w:jc w:val="both"/>
      </w:pPr>
      <w:r>
        <w:rPr>
          <w:rFonts w:ascii="Times New Roman"/>
          <w:b w:val="false"/>
          <w:i w:val="false"/>
          <w:color w:val="000000"/>
          <w:sz w:val="28"/>
        </w:rPr>
        <w:t>
       (k) "Справочник по расходованию кредитных средств" означает Справочник АБР по освоению средств займа (от 2015 года, с периодическими поправками);</w:t>
      </w:r>
    </w:p>
    <w:bookmarkEnd w:id="37"/>
    <w:bookmarkStart w:name="z543" w:id="38"/>
    <w:p>
      <w:pPr>
        <w:spacing w:after="0"/>
        <w:ind w:left="0"/>
        <w:jc w:val="both"/>
      </w:pPr>
      <w:r>
        <w:rPr>
          <w:rFonts w:ascii="Times New Roman"/>
          <w:b w:val="false"/>
          <w:i w:val="false"/>
          <w:color w:val="000000"/>
          <w:sz w:val="28"/>
        </w:rPr>
        <w:t>
       (l) "МИР" означает Министерство по инвестициям и развитию Республики Казахстан или его любого правопреемника, который отвечает за реализацию Проекта;</w:t>
      </w:r>
    </w:p>
    <w:bookmarkEnd w:id="38"/>
    <w:bookmarkStart w:name="z544" w:id="39"/>
    <w:p>
      <w:pPr>
        <w:spacing w:after="0"/>
        <w:ind w:left="0"/>
        <w:jc w:val="both"/>
      </w:pPr>
      <w:r>
        <w:rPr>
          <w:rFonts w:ascii="Times New Roman"/>
          <w:b w:val="false"/>
          <w:i w:val="false"/>
          <w:color w:val="000000"/>
          <w:sz w:val="28"/>
        </w:rPr>
        <w:t>
       (m) "РАМ" означает Руководство по администрированию механизмом Проекта от 1 июля 2016 года, согласованное между Заемщиком через МИР и АБР, с периодически вносимыми изменениями согласно соответствующим процедурам Заемщика и АБР;</w:t>
      </w:r>
    </w:p>
    <w:bookmarkEnd w:id="39"/>
    <w:bookmarkStart w:name="z545" w:id="40"/>
    <w:p>
      <w:pPr>
        <w:spacing w:after="0"/>
        <w:ind w:left="0"/>
        <w:jc w:val="both"/>
      </w:pPr>
      <w:r>
        <w:rPr>
          <w:rFonts w:ascii="Times New Roman"/>
          <w:b w:val="false"/>
          <w:i w:val="false"/>
          <w:color w:val="000000"/>
          <w:sz w:val="28"/>
        </w:rPr>
        <w:t>
       (n) "Руководство по закупкам" означает Руководство по закупкам АБР (от 2015 года, с периодическими поправками);</w:t>
      </w:r>
    </w:p>
    <w:bookmarkEnd w:id="40"/>
    <w:bookmarkStart w:name="z546" w:id="41"/>
    <w:p>
      <w:pPr>
        <w:spacing w:after="0"/>
        <w:ind w:left="0"/>
        <w:jc w:val="both"/>
      </w:pPr>
      <w:r>
        <w:rPr>
          <w:rFonts w:ascii="Times New Roman"/>
          <w:b w:val="false"/>
          <w:i w:val="false"/>
          <w:color w:val="000000"/>
          <w:sz w:val="28"/>
        </w:rPr>
        <w:t>
       (o) "План закупок" означает план закупок в рамках Проекта от 1 июля 2016 года, согласованный между Заемщиком через МИР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w:t>
      </w:r>
    </w:p>
    <w:bookmarkEnd w:id="41"/>
    <w:bookmarkStart w:name="z547" w:id="42"/>
    <w:p>
      <w:pPr>
        <w:spacing w:after="0"/>
        <w:ind w:left="0"/>
        <w:jc w:val="both"/>
      </w:pPr>
      <w:r>
        <w:rPr>
          <w:rFonts w:ascii="Times New Roman"/>
          <w:b w:val="false"/>
          <w:i w:val="false"/>
          <w:color w:val="000000"/>
          <w:sz w:val="28"/>
        </w:rPr>
        <w:t xml:space="preserve">
       (p) "Проектная дорога" означает участок автодороги, как описано в подпункте 2 (а)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о займе; </w:t>
      </w:r>
    </w:p>
    <w:bookmarkEnd w:id="42"/>
    <w:bookmarkStart w:name="z548" w:id="43"/>
    <w:p>
      <w:pPr>
        <w:spacing w:after="0"/>
        <w:ind w:left="0"/>
        <w:jc w:val="both"/>
      </w:pPr>
      <w:r>
        <w:rPr>
          <w:rFonts w:ascii="Times New Roman"/>
          <w:b w:val="false"/>
          <w:i w:val="false"/>
          <w:color w:val="000000"/>
          <w:sz w:val="28"/>
        </w:rPr>
        <w:t>
       (q) "Отчет по мониторингу защитных мер" означает каждый отчет, подготовленный и представленный Заемщиком через МИР в АБР, описывающий результаты реализации и соответствия ПУОС и ПВЗП, включая любые корректирующие и предупреждающие действия;</w:t>
      </w:r>
    </w:p>
    <w:bookmarkEnd w:id="43"/>
    <w:bookmarkStart w:name="z549" w:id="44"/>
    <w:p>
      <w:pPr>
        <w:spacing w:after="0"/>
        <w:ind w:left="0"/>
        <w:jc w:val="both"/>
      </w:pPr>
      <w:r>
        <w:rPr>
          <w:rFonts w:ascii="Times New Roman"/>
          <w:b w:val="false"/>
          <w:i w:val="false"/>
          <w:color w:val="000000"/>
          <w:sz w:val="28"/>
        </w:rPr>
        <w:t>
       (r) "ПЗМ" означает Политику АБР по защитным мерам (2009 года);</w:t>
      </w:r>
    </w:p>
    <w:bookmarkEnd w:id="44"/>
    <w:bookmarkStart w:name="z550" w:id="45"/>
    <w:p>
      <w:pPr>
        <w:spacing w:after="0"/>
        <w:ind w:left="0"/>
        <w:jc w:val="both"/>
      </w:pPr>
      <w:r>
        <w:rPr>
          <w:rFonts w:ascii="Times New Roman"/>
          <w:b w:val="false"/>
          <w:i w:val="false"/>
          <w:color w:val="000000"/>
          <w:sz w:val="28"/>
        </w:rPr>
        <w:t xml:space="preserve">
       (s) "ПУОСУ" означает план ПУОС по конкретному строительному участку; и </w:t>
      </w:r>
    </w:p>
    <w:bookmarkEnd w:id="45"/>
    <w:bookmarkStart w:name="z551" w:id="46"/>
    <w:p>
      <w:pPr>
        <w:spacing w:after="0"/>
        <w:ind w:left="0"/>
        <w:jc w:val="both"/>
      </w:pPr>
      <w:r>
        <w:rPr>
          <w:rFonts w:ascii="Times New Roman"/>
          <w:b w:val="false"/>
          <w:i w:val="false"/>
          <w:color w:val="000000"/>
          <w:sz w:val="28"/>
        </w:rPr>
        <w:t>
      (t) "Работы" означают строительство и строительно-монтажные работы, финансируемые за счет средств займа, включая такие услуги, как буровые работы или топографическая съемка, а также услуги, относящиеся к Проекту, оказываемые как часть единого обязательства, за исключением консультационных услуг.</w:t>
      </w:r>
    </w:p>
    <w:bookmarkEnd w:id="46"/>
    <w:bookmarkStart w:name="z2" w:id="47"/>
    <w:p>
      <w:pPr>
        <w:spacing w:after="0"/>
        <w:ind w:left="0"/>
        <w:jc w:val="left"/>
      </w:pPr>
      <w:r>
        <w:rPr>
          <w:rFonts w:ascii="Times New Roman"/>
          <w:b/>
          <w:i w:val="false"/>
          <w:color w:val="000000"/>
        </w:rPr>
        <w:t xml:space="preserve"> СТАТЬЯ II</w:t>
      </w:r>
    </w:p>
    <w:bookmarkEnd w:id="47"/>
    <w:bookmarkStart w:name="z552" w:id="48"/>
    <w:p>
      <w:pPr>
        <w:spacing w:after="0"/>
        <w:ind w:left="0"/>
        <w:jc w:val="left"/>
      </w:pPr>
      <w:r>
        <w:rPr>
          <w:rFonts w:ascii="Times New Roman"/>
          <w:b/>
          <w:i w:val="false"/>
          <w:color w:val="000000"/>
        </w:rPr>
        <w:t xml:space="preserve"> Заем</w:t>
      </w:r>
    </w:p>
    <w:bookmarkEnd w:id="48"/>
    <w:bookmarkStart w:name="z553" w:id="49"/>
    <w:p>
      <w:pPr>
        <w:spacing w:after="0"/>
        <w:ind w:left="0"/>
        <w:jc w:val="both"/>
      </w:pPr>
      <w:r>
        <w:rPr>
          <w:rFonts w:ascii="Times New Roman"/>
          <w:b w:val="false"/>
          <w:i w:val="false"/>
          <w:color w:val="000000"/>
          <w:sz w:val="28"/>
        </w:rPr>
        <w:t xml:space="preserve">
      Раздел 2.01. (a) АБР соглашается предоставить заем Заемщику из обычных капитальных ресурсов АБР на сумму $ 240 300 000 (двести сорок миллионов триста тысяч долларов США),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p>
    <w:bookmarkEnd w:id="49"/>
    <w:bookmarkStart w:name="z554" w:id="50"/>
    <w:p>
      <w:pPr>
        <w:spacing w:after="0"/>
        <w:ind w:left="0"/>
        <w:jc w:val="both"/>
      </w:pPr>
      <w:r>
        <w:rPr>
          <w:rFonts w:ascii="Times New Roman"/>
          <w:b w:val="false"/>
          <w:i w:val="false"/>
          <w:color w:val="000000"/>
          <w:sz w:val="28"/>
        </w:rPr>
        <w:t>
      (b) Заем предполагает период основного погашения 18 лет, и льготный период, определенный в пункте (c) данного Раздела.</w:t>
      </w:r>
    </w:p>
    <w:bookmarkEnd w:id="50"/>
    <w:bookmarkStart w:name="z555" w:id="51"/>
    <w:p>
      <w:pPr>
        <w:spacing w:after="0"/>
        <w:ind w:left="0"/>
        <w:jc w:val="both"/>
      </w:pPr>
      <w:r>
        <w:rPr>
          <w:rFonts w:ascii="Times New Roman"/>
          <w:b w:val="false"/>
          <w:i w:val="false"/>
          <w:color w:val="000000"/>
          <w:sz w:val="28"/>
        </w:rPr>
        <w:t xml:space="preserve">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51"/>
    <w:bookmarkStart w:name="z556" w:id="52"/>
    <w:p>
      <w:pPr>
        <w:spacing w:after="0"/>
        <w:ind w:left="0"/>
        <w:jc w:val="both"/>
      </w:pPr>
      <w:r>
        <w:rPr>
          <w:rFonts w:ascii="Times New Roman"/>
          <w:b w:val="false"/>
          <w:i w:val="false"/>
          <w:color w:val="000000"/>
          <w:sz w:val="28"/>
        </w:rPr>
        <w:t>
      Раздел 2.02.       Заемщик выплатит АБР проценты на основную сумму займа, востребованную и непогашенную, периодически по ставке каждого процентного периода, равной сумме:</w:t>
      </w:r>
    </w:p>
    <w:bookmarkEnd w:id="52"/>
    <w:bookmarkStart w:name="z557" w:id="53"/>
    <w:p>
      <w:pPr>
        <w:spacing w:after="0"/>
        <w:ind w:left="0"/>
        <w:jc w:val="both"/>
      </w:pPr>
      <w:r>
        <w:rPr>
          <w:rFonts w:ascii="Times New Roman"/>
          <w:b w:val="false"/>
          <w:i w:val="false"/>
          <w:color w:val="000000"/>
          <w:sz w:val="28"/>
        </w:rPr>
        <w:t xml:space="preserve">
      (a) ЛИБОР; </w:t>
      </w:r>
    </w:p>
    <w:bookmarkEnd w:id="53"/>
    <w:bookmarkStart w:name="z558" w:id="54"/>
    <w:p>
      <w:pPr>
        <w:spacing w:after="0"/>
        <w:ind w:left="0"/>
        <w:jc w:val="both"/>
      </w:pPr>
      <w:r>
        <w:rPr>
          <w:rFonts w:ascii="Times New Roman"/>
          <w:b w:val="false"/>
          <w:i w:val="false"/>
          <w:color w:val="000000"/>
          <w:sz w:val="28"/>
        </w:rPr>
        <w:t>
      (b) 0,60 % в год согласно Разделу 3.02 Правил предоставления займа, за минусом 0,10 % согласно Разделу 3.03 Правил предоставления займа; и</w:t>
      </w:r>
    </w:p>
    <w:bookmarkEnd w:id="54"/>
    <w:bookmarkStart w:name="z559" w:id="55"/>
    <w:p>
      <w:pPr>
        <w:spacing w:after="0"/>
        <w:ind w:left="0"/>
        <w:jc w:val="both"/>
      </w:pPr>
      <w:r>
        <w:rPr>
          <w:rFonts w:ascii="Times New Roman"/>
          <w:b w:val="false"/>
          <w:i w:val="false"/>
          <w:color w:val="000000"/>
          <w:sz w:val="28"/>
        </w:rPr>
        <w:t xml:space="preserve">
      (c) премия за срок погашения 0,10 % согласно Разделу 3.03 Правил предоставления займа. </w:t>
      </w:r>
    </w:p>
    <w:bookmarkEnd w:id="55"/>
    <w:bookmarkStart w:name="z560" w:id="56"/>
    <w:p>
      <w:pPr>
        <w:spacing w:after="0"/>
        <w:ind w:left="0"/>
        <w:jc w:val="both"/>
      </w:pPr>
      <w:r>
        <w:rPr>
          <w:rFonts w:ascii="Times New Roman"/>
          <w:b w:val="false"/>
          <w:i w:val="false"/>
          <w:color w:val="000000"/>
          <w:sz w:val="28"/>
        </w:rPr>
        <w:t>
      Раздел 2.03. Заемщик выплатит комиссию за резервирование в сумме 0,15 % ежегодно. Данная комиссия начисляется на полную сумму займа (за минусом сумм, снимаемых периодически), начиная с момента даты по истечении 60 (шестьдесят) дней после даты подписания данного Соглашения о займе.</w:t>
      </w:r>
    </w:p>
    <w:bookmarkEnd w:id="56"/>
    <w:bookmarkStart w:name="z561" w:id="57"/>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ноября и 15 мая каждого года.</w:t>
      </w:r>
    </w:p>
    <w:bookmarkEnd w:id="57"/>
    <w:bookmarkStart w:name="z562" w:id="58"/>
    <w:p>
      <w:pPr>
        <w:spacing w:after="0"/>
        <w:ind w:left="0"/>
        <w:jc w:val="both"/>
      </w:pPr>
      <w:r>
        <w:rPr>
          <w:rFonts w:ascii="Times New Roman"/>
          <w:b w:val="false"/>
          <w:i w:val="false"/>
          <w:color w:val="000000"/>
          <w:sz w:val="28"/>
        </w:rPr>
        <w:t xml:space="preserve">
      Раздел 2.05. Заемщик выплатит основную сумму Займа, востребованную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настоящего Соглашения о займе.</w:t>
      </w:r>
    </w:p>
    <w:bookmarkEnd w:id="58"/>
    <w:bookmarkStart w:name="z563" w:id="59"/>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p>
    <w:bookmarkEnd w:id="59"/>
    <w:bookmarkStart w:name="z564" w:id="60"/>
    <w:p>
      <w:pPr>
        <w:spacing w:after="0"/>
        <w:ind w:left="0"/>
        <w:jc w:val="both"/>
      </w:pPr>
      <w:r>
        <w:rPr>
          <w:rFonts w:ascii="Times New Roman"/>
          <w:b w:val="false"/>
          <w:i w:val="false"/>
          <w:color w:val="000000"/>
          <w:sz w:val="28"/>
        </w:rPr>
        <w:t>
      (i) Изменение валюты Займа всей основной суммы Займа или любой ее части как востребованной и непогашенной, так и невостребованной, на утвержденную валюту;</w:t>
      </w:r>
    </w:p>
    <w:bookmarkEnd w:id="60"/>
    <w:bookmarkStart w:name="z565" w:id="61"/>
    <w:p>
      <w:pPr>
        <w:spacing w:after="0"/>
        <w:ind w:left="0"/>
        <w:jc w:val="both"/>
      </w:pP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востребованной и непогашенной, с плавающей процентной ставки на фиксированную и наоборот; и</w:t>
      </w:r>
    </w:p>
    <w:bookmarkEnd w:id="61"/>
    <w:bookmarkStart w:name="z566" w:id="62"/>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востребованной и непогашенной, путем установления фиксированного максимума либо фиксированных минимума и максимума указанной плавающей процентной ставки.</w:t>
      </w:r>
    </w:p>
    <w:bookmarkEnd w:id="62"/>
    <w:bookmarkStart w:name="z567" w:id="63"/>
    <w:p>
      <w:pPr>
        <w:spacing w:after="0"/>
        <w:ind w:left="0"/>
        <w:jc w:val="both"/>
      </w:pPr>
      <w:r>
        <w:rPr>
          <w:rFonts w:ascii="Times New Roman"/>
          <w:b w:val="false"/>
          <w:i w:val="false"/>
          <w:color w:val="000000"/>
          <w:sz w:val="28"/>
        </w:rPr>
        <w:t>
      (b) Любой запрос конвертации в соответствии с пунктом (а) данного Раздела, одобренный АБР, следует считать "Конвертацией" по определению Раздела 2.01 (6) Правил предоставления Займа, и вступившим в силу в соответствии с положениями Статьи V Правил предоставления Займа и Руководства по Конвертации.</w:t>
      </w:r>
    </w:p>
    <w:bookmarkEnd w:id="63"/>
    <w:bookmarkStart w:name="z3" w:id="64"/>
    <w:p>
      <w:pPr>
        <w:spacing w:after="0"/>
        <w:ind w:left="0"/>
        <w:jc w:val="left"/>
      </w:pPr>
      <w:r>
        <w:rPr>
          <w:rFonts w:ascii="Times New Roman"/>
          <w:b/>
          <w:i w:val="false"/>
          <w:color w:val="000000"/>
        </w:rPr>
        <w:t xml:space="preserve"> СТАТЬЯ III</w:t>
      </w:r>
    </w:p>
    <w:bookmarkEnd w:id="64"/>
    <w:bookmarkStart w:name="z568" w:id="65"/>
    <w:p>
      <w:pPr>
        <w:spacing w:after="0"/>
        <w:ind w:left="0"/>
        <w:jc w:val="left"/>
      </w:pPr>
      <w:r>
        <w:rPr>
          <w:rFonts w:ascii="Times New Roman"/>
          <w:b/>
          <w:i w:val="false"/>
          <w:color w:val="000000"/>
        </w:rPr>
        <w:t xml:space="preserve"> Использование средств Займа</w:t>
      </w:r>
    </w:p>
    <w:bookmarkEnd w:id="65"/>
    <w:bookmarkStart w:name="z569" w:id="66"/>
    <w:p>
      <w:pPr>
        <w:spacing w:after="0"/>
        <w:ind w:left="0"/>
        <w:jc w:val="both"/>
      </w:pPr>
      <w:r>
        <w:rPr>
          <w:rFonts w:ascii="Times New Roman"/>
          <w:b w:val="false"/>
          <w:i w:val="false"/>
          <w:color w:val="000000"/>
          <w:sz w:val="28"/>
        </w:rPr>
        <w:t>
      Раздел 3.01. Заемщик обеспечит использование средства Займа на финансирование затрат по Проекту в соответствии с положениями настоящего Соглашения о займе.</w:t>
      </w:r>
    </w:p>
    <w:bookmarkEnd w:id="66"/>
    <w:bookmarkStart w:name="z570" w:id="67"/>
    <w:p>
      <w:pPr>
        <w:spacing w:after="0"/>
        <w:ind w:left="0"/>
        <w:jc w:val="both"/>
      </w:pPr>
      <w:r>
        <w:rPr>
          <w:rFonts w:ascii="Times New Roman"/>
          <w:b w:val="false"/>
          <w:i w:val="false"/>
          <w:color w:val="000000"/>
          <w:sz w:val="28"/>
        </w:rPr>
        <w:t xml:space="preserve">
      Раздел 3.02. Все средства Займа должны распределяться и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изменения в данном Приложении по согласованию Заемщика и АБР.</w:t>
      </w:r>
    </w:p>
    <w:bookmarkEnd w:id="67"/>
    <w:bookmarkStart w:name="z571" w:id="68"/>
    <w:p>
      <w:pPr>
        <w:spacing w:after="0"/>
        <w:ind w:left="0"/>
        <w:jc w:val="both"/>
      </w:pPr>
      <w:r>
        <w:rPr>
          <w:rFonts w:ascii="Times New Roman"/>
          <w:b w:val="false"/>
          <w:i w:val="false"/>
          <w:color w:val="000000"/>
          <w:sz w:val="28"/>
        </w:rPr>
        <w:t xml:space="preserve">
      Раздел 3.03. Если АБР не согласен на иное, Заемщик проводит или организовывает проведение закупок всех статей расходов, финансируемых из средств Займа, в соответствии с применяемыми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bookmarkEnd w:id="68"/>
    <w:bookmarkStart w:name="z572" w:id="69"/>
    <w:p>
      <w:pPr>
        <w:spacing w:after="0"/>
        <w:ind w:left="0"/>
        <w:jc w:val="both"/>
      </w:pPr>
      <w:r>
        <w:rPr>
          <w:rFonts w:ascii="Times New Roman"/>
          <w:b w:val="false"/>
          <w:i w:val="false"/>
          <w:color w:val="000000"/>
          <w:sz w:val="28"/>
        </w:rPr>
        <w:t>
      Раздел 3.04. Если АБР не согласен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p>
    <w:bookmarkEnd w:id="69"/>
    <w:bookmarkStart w:name="z573" w:id="70"/>
    <w:p>
      <w:pPr>
        <w:spacing w:after="0"/>
        <w:ind w:left="0"/>
        <w:jc w:val="both"/>
      </w:pP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декабря 2021 года, либо другая такая дата, которая может периодически письменно согласовываться между Заемщиком и АБР.</w:t>
      </w:r>
    </w:p>
    <w:bookmarkEnd w:id="70"/>
    <w:bookmarkStart w:name="z4" w:id="71"/>
    <w:p>
      <w:pPr>
        <w:spacing w:after="0"/>
        <w:ind w:left="0"/>
        <w:jc w:val="left"/>
      </w:pPr>
      <w:r>
        <w:rPr>
          <w:rFonts w:ascii="Times New Roman"/>
          <w:b/>
          <w:i w:val="false"/>
          <w:color w:val="000000"/>
        </w:rPr>
        <w:t xml:space="preserve"> СТАТЬЯ IV</w:t>
      </w:r>
    </w:p>
    <w:bookmarkEnd w:id="71"/>
    <w:bookmarkStart w:name="z574" w:id="72"/>
    <w:p>
      <w:pPr>
        <w:spacing w:after="0"/>
        <w:ind w:left="0"/>
        <w:jc w:val="left"/>
      </w:pPr>
      <w:r>
        <w:rPr>
          <w:rFonts w:ascii="Times New Roman"/>
          <w:b/>
          <w:i w:val="false"/>
          <w:color w:val="000000"/>
        </w:rPr>
        <w:t xml:space="preserve"> Особые условия</w:t>
      </w:r>
    </w:p>
    <w:bookmarkEnd w:id="72"/>
    <w:bookmarkStart w:name="z575" w:id="73"/>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техническими, финансовыми, деловыми практиками и практиками развития.</w:t>
      </w:r>
    </w:p>
    <w:bookmarkEnd w:id="73"/>
    <w:bookmarkStart w:name="z576" w:id="74"/>
    <w:p>
      <w:pPr>
        <w:spacing w:after="0"/>
        <w:ind w:left="0"/>
        <w:jc w:val="both"/>
      </w:pPr>
      <w:r>
        <w:rPr>
          <w:rFonts w:ascii="Times New Roman"/>
          <w:b w:val="false"/>
          <w:i w:val="false"/>
          <w:color w:val="000000"/>
          <w:sz w:val="28"/>
        </w:rPr>
        <w:t xml:space="preserve">
       (b) В процессе реализации Проекта и эксплуатации Проектных объектов Заемщик исполнит либо обеспечит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о займе.</w:t>
      </w:r>
    </w:p>
    <w:bookmarkEnd w:id="74"/>
    <w:bookmarkStart w:name="z577" w:id="75"/>
    <w:p>
      <w:pPr>
        <w:spacing w:after="0"/>
        <w:ind w:left="0"/>
        <w:jc w:val="both"/>
      </w:pP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эксплуатации и технического обслуживания Проектных объектов.</w:t>
      </w:r>
    </w:p>
    <w:bookmarkEnd w:id="75"/>
    <w:bookmarkStart w:name="z578" w:id="76"/>
    <w:p>
      <w:pPr>
        <w:spacing w:after="0"/>
        <w:ind w:left="0"/>
        <w:jc w:val="both"/>
      </w:pPr>
      <w:r>
        <w:rPr>
          <w:rFonts w:ascii="Times New Roman"/>
          <w:b w:val="false"/>
          <w:i w:val="false"/>
          <w:color w:val="000000"/>
          <w:sz w:val="28"/>
        </w:rPr>
        <w:t>
      Раздел 4.03. (a) В процессе реализации проекта Заемщик обеспечит найм компетентных и квалифицированных консультантов и подрядчиков, приемлемых для АБР, в степени, на срок и условиях, отвечающих требованиям Заемщика и АБР.</w:t>
      </w:r>
    </w:p>
    <w:bookmarkEnd w:id="76"/>
    <w:bookmarkStart w:name="z579" w:id="77"/>
    <w:p>
      <w:pPr>
        <w:spacing w:after="0"/>
        <w:ind w:left="0"/>
        <w:jc w:val="both"/>
      </w:pP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bookmarkEnd w:id="77"/>
    <w:bookmarkStart w:name="z580" w:id="78"/>
    <w:p>
      <w:pPr>
        <w:spacing w:after="0"/>
        <w:ind w:left="0"/>
        <w:jc w:val="both"/>
      </w:pPr>
      <w:r>
        <w:rPr>
          <w:rFonts w:ascii="Times New Roman"/>
          <w:b w:val="false"/>
          <w:i w:val="false"/>
          <w:color w:val="000000"/>
          <w:sz w:val="28"/>
        </w:rPr>
        <w:t>
      Раздел 4.04. Заемщик через МИР обеспечит, чтобы все действия его структурных подразделений и организаций в отношении реализации Проекта и эксплуатации Проектных объектов производились и координировались в соответствии с рациональными административными методами и процедурами.</w:t>
      </w:r>
    </w:p>
    <w:bookmarkEnd w:id="78"/>
    <w:bookmarkStart w:name="z581" w:id="79"/>
    <w:p>
      <w:pPr>
        <w:spacing w:after="0"/>
        <w:ind w:left="0"/>
        <w:jc w:val="both"/>
      </w:pPr>
      <w:r>
        <w:rPr>
          <w:rFonts w:ascii="Times New Roman"/>
          <w:b w:val="false"/>
          <w:i w:val="false"/>
          <w:color w:val="000000"/>
          <w:sz w:val="28"/>
        </w:rPr>
        <w:t>
      Раздел 4.05. (a) Заемщик через МИР обеспечит (i) ведение отдельных счетов и отчетности для Проекта; (ii) подготовку годовой финансовой отчетности по проекту в соответствии со стандартами финансовой отчетности, приемлемыми для АБР; (iii) проведение ежегодного аудита финансовых отчетов независимыми аудиторами, чьи квалификации,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предоставление АБР, в срок не позже чем по истечении шести месяцев с момента окончания каждого соответствующего финансового года, копий финансовых отчетов, прошедших аудит, отчета аудиторов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p>
    <w:bookmarkEnd w:id="79"/>
    <w:bookmarkStart w:name="z582" w:id="80"/>
    <w:p>
      <w:pPr>
        <w:spacing w:after="0"/>
        <w:ind w:left="0"/>
        <w:jc w:val="both"/>
      </w:pP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14 дней с даты подтверждения со стороны АБР их приемлемости, публикуя их на вебсайте АБР.</w:t>
      </w:r>
    </w:p>
    <w:bookmarkEnd w:id="80"/>
    <w:bookmarkStart w:name="z583" w:id="81"/>
    <w:p>
      <w:pPr>
        <w:spacing w:after="0"/>
        <w:ind w:left="0"/>
        <w:jc w:val="both"/>
      </w:pPr>
      <w:r>
        <w:rPr>
          <w:rFonts w:ascii="Times New Roman"/>
          <w:b w:val="false"/>
          <w:i w:val="false"/>
          <w:color w:val="000000"/>
          <w:sz w:val="28"/>
        </w:rPr>
        <w:t>
      (с) Заемщик предоставит АБР право, по требованию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 (iii), приведенным выше, и уполномочит и потребует, чтобы любой из представителей аудиторов принял участие во время таких аудитов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p>
    <w:bookmarkEnd w:id="81"/>
    <w:bookmarkStart w:name="z584" w:id="82"/>
    <w:p>
      <w:pPr>
        <w:spacing w:after="0"/>
        <w:ind w:left="0"/>
        <w:jc w:val="both"/>
      </w:pPr>
      <w:r>
        <w:rPr>
          <w:rFonts w:ascii="Times New Roman"/>
          <w:b w:val="false"/>
          <w:i w:val="false"/>
          <w:color w:val="000000"/>
          <w:sz w:val="28"/>
        </w:rPr>
        <w:t>
      Раздел 4.06. Заемщик предоставит возможность представителям АБР инспектировать Проект, товары и работы, а также любые соответствующие записи и документы.</w:t>
      </w:r>
    </w:p>
    <w:bookmarkEnd w:id="82"/>
    <w:bookmarkStart w:name="z585" w:id="83"/>
    <w:p>
      <w:pPr>
        <w:spacing w:after="0"/>
        <w:ind w:left="0"/>
        <w:jc w:val="both"/>
      </w:pPr>
      <w:r>
        <w:rPr>
          <w:rFonts w:ascii="Times New Roman"/>
          <w:b w:val="false"/>
          <w:i w:val="false"/>
          <w:color w:val="000000"/>
          <w:sz w:val="28"/>
        </w:rPr>
        <w:t>
      Раздел 4.07. Заемщик обеспечит, чтобы все Проектные объекты эксплуатировались, обслуживались и ремонтировались в соответствии с рациональными техническими, финансовыми и деловыми практиками, практиками развития, а также в соответствии с процедурами эксплуатации и технического обслуживания дорог.</w:t>
      </w:r>
    </w:p>
    <w:bookmarkEnd w:id="83"/>
    <w:bookmarkStart w:name="z5" w:id="84"/>
    <w:p>
      <w:pPr>
        <w:spacing w:after="0"/>
        <w:ind w:left="0"/>
        <w:jc w:val="left"/>
      </w:pPr>
      <w:r>
        <w:rPr>
          <w:rFonts w:ascii="Times New Roman"/>
          <w:b/>
          <w:i w:val="false"/>
          <w:color w:val="000000"/>
        </w:rPr>
        <w:t xml:space="preserve"> СТАТЬЯ V</w:t>
      </w:r>
    </w:p>
    <w:bookmarkEnd w:id="84"/>
    <w:bookmarkStart w:name="z586" w:id="85"/>
    <w:p>
      <w:pPr>
        <w:spacing w:after="0"/>
        <w:ind w:left="0"/>
        <w:jc w:val="left"/>
      </w:pPr>
      <w:r>
        <w:rPr>
          <w:rFonts w:ascii="Times New Roman"/>
          <w:b/>
          <w:i w:val="false"/>
          <w:color w:val="000000"/>
        </w:rPr>
        <w:t xml:space="preserve"> Вступление в силу</w:t>
      </w:r>
    </w:p>
    <w:bookmarkEnd w:id="85"/>
    <w:bookmarkStart w:name="z587" w:id="86"/>
    <w:p>
      <w:pPr>
        <w:spacing w:after="0"/>
        <w:ind w:left="0"/>
        <w:jc w:val="both"/>
      </w:pPr>
      <w:r>
        <w:rPr>
          <w:rFonts w:ascii="Times New Roman"/>
          <w:b w:val="false"/>
          <w:i w:val="false"/>
          <w:color w:val="000000"/>
          <w:sz w:val="28"/>
        </w:rPr>
        <w:t>
      Раздел 5.01. Дата по истечении 90 (девяносто) дней после даты подписания настоящего Соглашения о займе указывается как дата вступления в силу Соглашения о займе для целей, изложенных в Разделе 10.04 Правил предоставления Займа.</w:t>
      </w:r>
    </w:p>
    <w:bookmarkEnd w:id="86"/>
    <w:bookmarkStart w:name="z6" w:id="87"/>
    <w:p>
      <w:pPr>
        <w:spacing w:after="0"/>
        <w:ind w:left="0"/>
        <w:jc w:val="left"/>
      </w:pPr>
      <w:r>
        <w:rPr>
          <w:rFonts w:ascii="Times New Roman"/>
          <w:b/>
          <w:i w:val="false"/>
          <w:color w:val="000000"/>
        </w:rPr>
        <w:t xml:space="preserve"> СТАТЬЯ VI</w:t>
      </w:r>
    </w:p>
    <w:bookmarkEnd w:id="87"/>
    <w:bookmarkStart w:name="z588" w:id="88"/>
    <w:p>
      <w:pPr>
        <w:spacing w:after="0"/>
        <w:ind w:left="0"/>
        <w:jc w:val="left"/>
      </w:pPr>
      <w:r>
        <w:rPr>
          <w:rFonts w:ascii="Times New Roman"/>
          <w:b/>
          <w:i w:val="false"/>
          <w:color w:val="000000"/>
        </w:rPr>
        <w:t xml:space="preserve"> Прочие положения</w:t>
      </w:r>
    </w:p>
    <w:bookmarkEnd w:id="88"/>
    <w:bookmarkStart w:name="z589" w:id="89"/>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p>
    <w:bookmarkEnd w:id="89"/>
    <w:bookmarkStart w:name="z590" w:id="90"/>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90"/>
    <w:bookmarkStart w:name="z591" w:id="91"/>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Заемщик</w:t>
      </w:r>
    </w:p>
    <w:bookmarkEnd w:id="91"/>
    <w:bookmarkStart w:name="z592" w:id="92"/>
    <w:p>
      <w:pPr>
        <w:spacing w:after="0"/>
        <w:ind w:left="0"/>
        <w:jc w:val="both"/>
      </w:pPr>
      <w:r>
        <w:rPr>
          <w:rFonts w:ascii="Times New Roman"/>
          <w:b w:val="false"/>
          <w:i w:val="false"/>
          <w:color w:val="000000"/>
          <w:sz w:val="28"/>
        </w:rPr>
        <w:t>
      Министерство финансов</w:t>
      </w:r>
    </w:p>
    <w:bookmarkEnd w:id="92"/>
    <w:bookmarkStart w:name="z593" w:id="93"/>
    <w:p>
      <w:pPr>
        <w:spacing w:after="0"/>
        <w:ind w:left="0"/>
        <w:jc w:val="both"/>
      </w:pPr>
      <w:r>
        <w:rPr>
          <w:rFonts w:ascii="Times New Roman"/>
          <w:b w:val="false"/>
          <w:i w:val="false"/>
          <w:color w:val="000000"/>
          <w:sz w:val="28"/>
        </w:rPr>
        <w:t>
      Проспект Победы, 11</w:t>
      </w:r>
    </w:p>
    <w:bookmarkEnd w:id="93"/>
    <w:bookmarkStart w:name="z594" w:id="94"/>
    <w:p>
      <w:pPr>
        <w:spacing w:after="0"/>
        <w:ind w:left="0"/>
        <w:jc w:val="both"/>
      </w:pPr>
      <w:r>
        <w:rPr>
          <w:rFonts w:ascii="Times New Roman"/>
          <w:b w:val="false"/>
          <w:i w:val="false"/>
          <w:color w:val="000000"/>
          <w:sz w:val="28"/>
        </w:rPr>
        <w:t>
      Астана, 010000</w:t>
      </w:r>
    </w:p>
    <w:bookmarkEnd w:id="94"/>
    <w:bookmarkStart w:name="z595" w:id="95"/>
    <w:p>
      <w:pPr>
        <w:spacing w:after="0"/>
        <w:ind w:left="0"/>
        <w:jc w:val="both"/>
      </w:pPr>
      <w:r>
        <w:rPr>
          <w:rFonts w:ascii="Times New Roman"/>
          <w:b w:val="false"/>
          <w:i w:val="false"/>
          <w:color w:val="000000"/>
          <w:sz w:val="28"/>
        </w:rPr>
        <w:t>
      Республика Казахстан</w:t>
      </w:r>
    </w:p>
    <w:bookmarkEnd w:id="95"/>
    <w:bookmarkStart w:name="z596" w:id="96"/>
    <w:p>
      <w:pPr>
        <w:spacing w:after="0"/>
        <w:ind w:left="0"/>
        <w:jc w:val="both"/>
      </w:pPr>
      <w:r>
        <w:rPr>
          <w:rFonts w:ascii="Times New Roman"/>
          <w:b w:val="false"/>
          <w:i w:val="false"/>
          <w:color w:val="000000"/>
          <w:sz w:val="28"/>
        </w:rPr>
        <w:t>
      Факс:</w:t>
      </w:r>
    </w:p>
    <w:bookmarkEnd w:id="96"/>
    <w:bookmarkStart w:name="z597" w:id="97"/>
    <w:p>
      <w:pPr>
        <w:spacing w:after="0"/>
        <w:ind w:left="0"/>
        <w:jc w:val="both"/>
      </w:pPr>
      <w:r>
        <w:rPr>
          <w:rFonts w:ascii="Times New Roman"/>
          <w:b w:val="false"/>
          <w:i w:val="false"/>
          <w:color w:val="000000"/>
          <w:sz w:val="28"/>
        </w:rPr>
        <w:t>
      +7 (7172) 717105</w:t>
      </w:r>
    </w:p>
    <w:bookmarkEnd w:id="97"/>
    <w:bookmarkStart w:name="z598" w:id="98"/>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bookmarkEnd w:id="98"/>
    <w:bookmarkStart w:name="z599" w:id="99"/>
    <w:p>
      <w:pPr>
        <w:spacing w:after="0"/>
        <w:ind w:left="0"/>
        <w:jc w:val="both"/>
      </w:pPr>
      <w:r>
        <w:rPr>
          <w:rFonts w:ascii="Times New Roman"/>
          <w:b w:val="false"/>
          <w:i w:val="false"/>
          <w:color w:val="000000"/>
          <w:sz w:val="28"/>
        </w:rPr>
        <w:t>
      Азиатский Банк Развития</w:t>
      </w:r>
    </w:p>
    <w:bookmarkEnd w:id="99"/>
    <w:bookmarkStart w:name="z600" w:id="100"/>
    <w:p>
      <w:pPr>
        <w:spacing w:after="0"/>
        <w:ind w:left="0"/>
        <w:jc w:val="both"/>
      </w:pPr>
      <w:r>
        <w:rPr>
          <w:rFonts w:ascii="Times New Roman"/>
          <w:b w:val="false"/>
          <w:i w:val="false"/>
          <w:color w:val="000000"/>
          <w:sz w:val="28"/>
        </w:rPr>
        <w:t>
      Проспект АБР, 6</w:t>
      </w:r>
    </w:p>
    <w:bookmarkEnd w:id="100"/>
    <w:bookmarkStart w:name="z601" w:id="101"/>
    <w:p>
      <w:pPr>
        <w:spacing w:after="0"/>
        <w:ind w:left="0"/>
        <w:jc w:val="both"/>
      </w:pPr>
      <w:r>
        <w:rPr>
          <w:rFonts w:ascii="Times New Roman"/>
          <w:b w:val="false"/>
          <w:i w:val="false"/>
          <w:color w:val="000000"/>
          <w:sz w:val="28"/>
        </w:rPr>
        <w:t>
      г. МандалҰн</w:t>
      </w:r>
    </w:p>
    <w:bookmarkEnd w:id="101"/>
    <w:bookmarkStart w:name="z602" w:id="102"/>
    <w:p>
      <w:pPr>
        <w:spacing w:after="0"/>
        <w:ind w:left="0"/>
        <w:jc w:val="both"/>
      </w:pPr>
      <w:r>
        <w:rPr>
          <w:rFonts w:ascii="Times New Roman"/>
          <w:b w:val="false"/>
          <w:i w:val="false"/>
          <w:color w:val="000000"/>
          <w:sz w:val="28"/>
        </w:rPr>
        <w:t>
       1550 Метро Манила</w:t>
      </w:r>
    </w:p>
    <w:bookmarkEnd w:id="102"/>
    <w:bookmarkStart w:name="z603" w:id="103"/>
    <w:p>
      <w:pPr>
        <w:spacing w:after="0"/>
        <w:ind w:left="0"/>
        <w:jc w:val="both"/>
      </w:pPr>
      <w:r>
        <w:rPr>
          <w:rFonts w:ascii="Times New Roman"/>
          <w:b w:val="false"/>
          <w:i w:val="false"/>
          <w:color w:val="000000"/>
          <w:sz w:val="28"/>
        </w:rPr>
        <w:t>
       Филиппины</w:t>
      </w:r>
    </w:p>
    <w:bookmarkEnd w:id="103"/>
    <w:bookmarkStart w:name="z604" w:id="104"/>
    <w:p>
      <w:pPr>
        <w:spacing w:after="0"/>
        <w:ind w:left="0"/>
        <w:jc w:val="both"/>
      </w:pPr>
      <w:r>
        <w:rPr>
          <w:rFonts w:ascii="Times New Roman"/>
          <w:b w:val="false"/>
          <w:i w:val="false"/>
          <w:color w:val="000000"/>
          <w:sz w:val="28"/>
        </w:rPr>
        <w:t>
      Факс:</w:t>
      </w:r>
    </w:p>
    <w:bookmarkEnd w:id="104"/>
    <w:bookmarkStart w:name="z605" w:id="105"/>
    <w:p>
      <w:pPr>
        <w:spacing w:after="0"/>
        <w:ind w:left="0"/>
        <w:jc w:val="both"/>
      </w:pPr>
      <w:r>
        <w:rPr>
          <w:rFonts w:ascii="Times New Roman"/>
          <w:b w:val="false"/>
          <w:i w:val="false"/>
          <w:color w:val="000000"/>
          <w:sz w:val="28"/>
        </w:rPr>
        <w:t xml:space="preserve">
      (632) 636-2444 </w:t>
      </w:r>
    </w:p>
    <w:bookmarkEnd w:id="105"/>
    <w:bookmarkStart w:name="z606" w:id="106"/>
    <w:p>
      <w:pPr>
        <w:spacing w:after="0"/>
        <w:ind w:left="0"/>
        <w:jc w:val="both"/>
      </w:pPr>
      <w:r>
        <w:rPr>
          <w:rFonts w:ascii="Times New Roman"/>
          <w:b w:val="false"/>
          <w:i w:val="false"/>
          <w:color w:val="000000"/>
          <w:sz w:val="28"/>
        </w:rPr>
        <w:t>
      (632) 636-2428.</w:t>
      </w:r>
    </w:p>
    <w:bookmarkEnd w:id="106"/>
    <w:bookmarkStart w:name="z607" w:id="107"/>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bookmarkEnd w:id="107"/>
    <w:bookmarkStart w:name="z608" w:id="108"/>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_____________________________</w:t>
      </w:r>
      <w:r>
        <w:br/>
      </w:r>
      <w:r>
        <w:rPr>
          <w:rFonts w:ascii="Times New Roman"/>
          <w:b w:val="false"/>
          <w:i w:val="false"/>
          <w:color w:val="000000"/>
          <w:sz w:val="28"/>
        </w:rPr>
        <w:t>[Уполномоченный представитель]</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АЗИАТСКИЙ БАНК РАЗВИТИЯ</w:t>
      </w:r>
      <w:r>
        <w:br/>
      </w:r>
      <w:r>
        <w:rPr>
          <w:rFonts w:ascii="Times New Roman"/>
          <w:b w:val="false"/>
          <w:i w:val="false"/>
          <w:color w:val="000000"/>
          <w:sz w:val="28"/>
        </w:rPr>
        <w:t>______________________________</w:t>
      </w:r>
      <w:r>
        <w:br/>
      </w:r>
      <w:r>
        <w:rPr>
          <w:rFonts w:ascii="Times New Roman"/>
          <w:b w:val="false"/>
          <w:i w:val="false"/>
          <w:color w:val="000000"/>
          <w:sz w:val="28"/>
        </w:rPr>
        <w:t>[Уполномоченный представитель]</w:t>
      </w:r>
    </w:p>
    <w:bookmarkStart w:name="z100" w:id="109"/>
    <w:p>
      <w:pPr>
        <w:spacing w:after="0"/>
        <w:ind w:left="0"/>
        <w:jc w:val="left"/>
      </w:pPr>
      <w:r>
        <w:rPr>
          <w:rFonts w:ascii="Times New Roman"/>
          <w:b/>
          <w:i w:val="false"/>
          <w:color w:val="000000"/>
        </w:rPr>
        <w:t xml:space="preserve"> ПРИЛОЖЕНИЕ 1</w:t>
      </w:r>
      <w:r>
        <w:br/>
      </w:r>
      <w:r>
        <w:rPr>
          <w:rFonts w:ascii="Times New Roman"/>
          <w:b/>
          <w:i w:val="false"/>
          <w:color w:val="000000"/>
        </w:rPr>
        <w:t>Описание Проекта</w:t>
      </w:r>
    </w:p>
    <w:bookmarkEnd w:id="109"/>
    <w:bookmarkStart w:name="z609" w:id="110"/>
    <w:p>
      <w:pPr>
        <w:spacing w:after="0"/>
        <w:ind w:left="0"/>
        <w:jc w:val="both"/>
      </w:pPr>
      <w:r>
        <w:rPr>
          <w:rFonts w:ascii="Times New Roman"/>
          <w:b w:val="false"/>
          <w:i w:val="false"/>
          <w:color w:val="000000"/>
          <w:sz w:val="28"/>
        </w:rPr>
        <w:t xml:space="preserve">
      1. Целями Проекта являются улучшение эксплуатационных характеристик республиканской сети автомобильных дорог, повышение транзитного потенциала и улучшение социально-экономического развития Западного региона Заемщика, в частности. </w:t>
      </w:r>
    </w:p>
    <w:bookmarkEnd w:id="110"/>
    <w:bookmarkStart w:name="z610" w:id="111"/>
    <w:p>
      <w:pPr>
        <w:spacing w:after="0"/>
        <w:ind w:left="0"/>
        <w:jc w:val="both"/>
      </w:pPr>
      <w:r>
        <w:rPr>
          <w:rFonts w:ascii="Times New Roman"/>
          <w:b w:val="false"/>
          <w:i w:val="false"/>
          <w:color w:val="000000"/>
          <w:sz w:val="28"/>
        </w:rPr>
        <w:t xml:space="preserve">
      2. Проект будет включать в себя: </w:t>
      </w:r>
    </w:p>
    <w:bookmarkEnd w:id="111"/>
    <w:bookmarkStart w:name="z611" w:id="112"/>
    <w:p>
      <w:pPr>
        <w:spacing w:after="0"/>
        <w:ind w:left="0"/>
        <w:jc w:val="both"/>
      </w:pPr>
      <w:r>
        <w:rPr>
          <w:rFonts w:ascii="Times New Roman"/>
          <w:b w:val="false"/>
          <w:i w:val="false"/>
          <w:color w:val="000000"/>
          <w:sz w:val="28"/>
        </w:rPr>
        <w:t>
       (a) реконструкцию участка автодороги протяженностью около 299 километров (156 км – 500 км) двухполосной автомобильной дороги между населенными пунктами Актобе и Макат, включая предоставление техники и оборудования по обслуживанию автомобильных дорог и обеспечение мер по безопасности дорожного движения;</w:t>
      </w:r>
    </w:p>
    <w:bookmarkEnd w:id="112"/>
    <w:bookmarkStart w:name="z612" w:id="113"/>
    <w:p>
      <w:pPr>
        <w:spacing w:after="0"/>
        <w:ind w:left="0"/>
        <w:jc w:val="both"/>
      </w:pPr>
      <w:r>
        <w:rPr>
          <w:rFonts w:ascii="Times New Roman"/>
          <w:b w:val="false"/>
          <w:i w:val="false"/>
          <w:color w:val="000000"/>
          <w:sz w:val="28"/>
        </w:rPr>
        <w:t>
       (b) услуги по управлению проектом, надзору за строительством и улучшению функционирования транспортной системы.</w:t>
      </w:r>
    </w:p>
    <w:bookmarkEnd w:id="113"/>
    <w:bookmarkStart w:name="z613" w:id="114"/>
    <w:p>
      <w:pPr>
        <w:spacing w:after="0"/>
        <w:ind w:left="0"/>
        <w:jc w:val="both"/>
      </w:pPr>
      <w:r>
        <w:rPr>
          <w:rFonts w:ascii="Times New Roman"/>
          <w:b w:val="false"/>
          <w:i w:val="false"/>
          <w:color w:val="000000"/>
          <w:sz w:val="28"/>
        </w:rPr>
        <w:t>
      3. Завершение Проекта ожидается к 30 июня 2021 года.</w:t>
      </w:r>
    </w:p>
    <w:bookmarkEnd w:id="114"/>
    <w:bookmarkStart w:name="z200" w:id="115"/>
    <w:p>
      <w:pPr>
        <w:spacing w:after="0"/>
        <w:ind w:left="0"/>
        <w:jc w:val="left"/>
      </w:pPr>
      <w:r>
        <w:rPr>
          <w:rFonts w:ascii="Times New Roman"/>
          <w:b/>
          <w:i w:val="false"/>
          <w:color w:val="000000"/>
        </w:rPr>
        <w:t xml:space="preserve"> ПРИЛОЖЕНИЕ 2</w:t>
      </w:r>
      <w:r>
        <w:br/>
      </w:r>
      <w:r>
        <w:rPr>
          <w:rFonts w:ascii="Times New Roman"/>
          <w:b/>
          <w:i w:val="false"/>
          <w:color w:val="000000"/>
        </w:rPr>
        <w:t>График погашения Займа</w:t>
      </w:r>
      <w:r>
        <w:br/>
      </w:r>
      <w:r>
        <w:rPr>
          <w:rFonts w:ascii="Times New Roman"/>
          <w:b/>
          <w:i w:val="false"/>
          <w:color w:val="000000"/>
        </w:rPr>
        <w:t>(Проект по реконструкции автодороги "Актобе – Макат", соединяющей Коридоры 1 и 6 ЦАРЭС)</w:t>
      </w:r>
    </w:p>
    <w:bookmarkEnd w:id="115"/>
    <w:bookmarkStart w:name="z614" w:id="116"/>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непогашенного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5" w:id="11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bookmarkEnd w:id="1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w:t>
            </w:r>
            <w:r>
              <w:br/>
            </w:r>
            <w:r>
              <w:rPr>
                <w:rFonts w:ascii="Times New Roman"/>
                <w:b w:val="false"/>
                <w:i w:val="false"/>
                <w:color w:val="000000"/>
                <w:sz w:val="20"/>
              </w:rPr>
              <w:t>(выраженный в %)</w:t>
            </w:r>
          </w:p>
        </w:tc>
      </w:tr>
      <w:tr>
        <w:trPr>
          <w:trHeight w:val="30" w:hRule="atLeast"/>
        </w:trPr>
        <w:tc>
          <w:tcPr>
            <w:tcW w:w="6150" w:type="dxa"/>
            <w:tcBorders/>
            <w:tcMar>
              <w:top w:w="15" w:type="dxa"/>
              <w:left w:w="15" w:type="dxa"/>
              <w:bottom w:w="15" w:type="dxa"/>
              <w:right w:w="15" w:type="dxa"/>
            </w:tcMar>
            <w:vAlign w:val="center"/>
          </w:tcPr>
          <w:bookmarkStart w:name="z616" w:id="118"/>
          <w:p>
            <w:pPr>
              <w:spacing w:after="20"/>
              <w:ind w:left="20"/>
              <w:jc w:val="both"/>
            </w:pPr>
            <w:r>
              <w:rPr>
                <w:rFonts w:ascii="Times New Roman"/>
                <w:b w:val="false"/>
                <w:i w:val="false"/>
                <w:color w:val="000000"/>
                <w:sz w:val="20"/>
              </w:rPr>
              <w:t>
15 мая 2022 года</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17" w:id="119"/>
          <w:p>
            <w:pPr>
              <w:spacing w:after="20"/>
              <w:ind w:left="20"/>
              <w:jc w:val="both"/>
            </w:pPr>
            <w:r>
              <w:rPr>
                <w:rFonts w:ascii="Times New Roman"/>
                <w:b w:val="false"/>
                <w:i w:val="false"/>
                <w:color w:val="000000"/>
                <w:sz w:val="20"/>
              </w:rPr>
              <w:t>
15 ноября 2022 года</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18" w:id="120"/>
          <w:p>
            <w:pPr>
              <w:spacing w:after="20"/>
              <w:ind w:left="20"/>
              <w:jc w:val="both"/>
            </w:pPr>
            <w:r>
              <w:rPr>
                <w:rFonts w:ascii="Times New Roman"/>
                <w:b w:val="false"/>
                <w:i w:val="false"/>
                <w:color w:val="000000"/>
                <w:sz w:val="20"/>
              </w:rPr>
              <w:t>
15 мая 2023 года</w:t>
            </w:r>
          </w:p>
          <w:bookmarkEnd w:id="1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19" w:id="121"/>
          <w:p>
            <w:pPr>
              <w:spacing w:after="20"/>
              <w:ind w:left="20"/>
              <w:jc w:val="both"/>
            </w:pPr>
            <w:r>
              <w:rPr>
                <w:rFonts w:ascii="Times New Roman"/>
                <w:b w:val="false"/>
                <w:i w:val="false"/>
                <w:color w:val="000000"/>
                <w:sz w:val="20"/>
              </w:rPr>
              <w:t>
15 ноября 2023 года</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0" w:id="122"/>
          <w:p>
            <w:pPr>
              <w:spacing w:after="20"/>
              <w:ind w:left="20"/>
              <w:jc w:val="both"/>
            </w:pPr>
            <w:r>
              <w:rPr>
                <w:rFonts w:ascii="Times New Roman"/>
                <w:b w:val="false"/>
                <w:i w:val="false"/>
                <w:color w:val="000000"/>
                <w:sz w:val="20"/>
              </w:rPr>
              <w:t>
15 мая 2024 года</w:t>
            </w:r>
          </w:p>
          <w:bookmarkEnd w:id="1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1" w:id="123"/>
          <w:p>
            <w:pPr>
              <w:spacing w:after="20"/>
              <w:ind w:left="20"/>
              <w:jc w:val="both"/>
            </w:pPr>
            <w:r>
              <w:rPr>
                <w:rFonts w:ascii="Times New Roman"/>
                <w:b w:val="false"/>
                <w:i w:val="false"/>
                <w:color w:val="000000"/>
                <w:sz w:val="20"/>
              </w:rPr>
              <w:t>
15 ноября 2024 года</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2" w:id="124"/>
          <w:p>
            <w:pPr>
              <w:spacing w:after="20"/>
              <w:ind w:left="20"/>
              <w:jc w:val="both"/>
            </w:pPr>
            <w:r>
              <w:rPr>
                <w:rFonts w:ascii="Times New Roman"/>
                <w:b w:val="false"/>
                <w:i w:val="false"/>
                <w:color w:val="000000"/>
                <w:sz w:val="20"/>
              </w:rPr>
              <w:t>
15 мая 2025 года</w:t>
            </w:r>
          </w:p>
          <w:bookmarkEnd w:id="1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3" w:id="125"/>
          <w:p>
            <w:pPr>
              <w:spacing w:after="20"/>
              <w:ind w:left="20"/>
              <w:jc w:val="both"/>
            </w:pPr>
            <w:r>
              <w:rPr>
                <w:rFonts w:ascii="Times New Roman"/>
                <w:b w:val="false"/>
                <w:i w:val="false"/>
                <w:color w:val="000000"/>
                <w:sz w:val="20"/>
              </w:rPr>
              <w:t>
15 ноября 2025 года</w:t>
            </w:r>
          </w:p>
          <w:bookmarkEnd w:id="1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4" w:id="126"/>
          <w:p>
            <w:pPr>
              <w:spacing w:after="20"/>
              <w:ind w:left="20"/>
              <w:jc w:val="both"/>
            </w:pPr>
            <w:r>
              <w:rPr>
                <w:rFonts w:ascii="Times New Roman"/>
                <w:b w:val="false"/>
                <w:i w:val="false"/>
                <w:color w:val="000000"/>
                <w:sz w:val="20"/>
              </w:rPr>
              <w:t>
15 мая 2026 года</w:t>
            </w:r>
          </w:p>
          <w:bookmarkEnd w:id="1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5" w:id="127"/>
          <w:p>
            <w:pPr>
              <w:spacing w:after="20"/>
              <w:ind w:left="20"/>
              <w:jc w:val="both"/>
            </w:pPr>
            <w:r>
              <w:rPr>
                <w:rFonts w:ascii="Times New Roman"/>
                <w:b w:val="false"/>
                <w:i w:val="false"/>
                <w:color w:val="000000"/>
                <w:sz w:val="20"/>
              </w:rPr>
              <w:t>
15 ноября 2026 года</w:t>
            </w:r>
          </w:p>
          <w:bookmarkEnd w:id="1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6" w:id="128"/>
          <w:p>
            <w:pPr>
              <w:spacing w:after="20"/>
              <w:ind w:left="20"/>
              <w:jc w:val="both"/>
            </w:pPr>
            <w:r>
              <w:rPr>
                <w:rFonts w:ascii="Times New Roman"/>
                <w:b w:val="false"/>
                <w:i w:val="false"/>
                <w:color w:val="000000"/>
                <w:sz w:val="20"/>
              </w:rPr>
              <w:t>
15 мая 2027 года</w:t>
            </w:r>
          </w:p>
          <w:bookmarkEnd w:id="1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7" w:id="129"/>
          <w:p>
            <w:pPr>
              <w:spacing w:after="20"/>
              <w:ind w:left="20"/>
              <w:jc w:val="both"/>
            </w:pPr>
            <w:r>
              <w:rPr>
                <w:rFonts w:ascii="Times New Roman"/>
                <w:b w:val="false"/>
                <w:i w:val="false"/>
                <w:color w:val="000000"/>
                <w:sz w:val="20"/>
              </w:rPr>
              <w:t>
15 ноября 2027 года</w:t>
            </w:r>
          </w:p>
          <w:bookmarkEnd w:id="1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8" w:id="130"/>
          <w:p>
            <w:pPr>
              <w:spacing w:after="20"/>
              <w:ind w:left="20"/>
              <w:jc w:val="both"/>
            </w:pPr>
            <w:r>
              <w:rPr>
                <w:rFonts w:ascii="Times New Roman"/>
                <w:b w:val="false"/>
                <w:i w:val="false"/>
                <w:color w:val="000000"/>
                <w:sz w:val="20"/>
              </w:rPr>
              <w:t>
15 мая 2028 года</w:t>
            </w:r>
          </w:p>
          <w:bookmarkEnd w:id="1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29" w:id="131"/>
          <w:p>
            <w:pPr>
              <w:spacing w:after="20"/>
              <w:ind w:left="20"/>
              <w:jc w:val="both"/>
            </w:pPr>
            <w:r>
              <w:rPr>
                <w:rFonts w:ascii="Times New Roman"/>
                <w:b w:val="false"/>
                <w:i w:val="false"/>
                <w:color w:val="000000"/>
                <w:sz w:val="20"/>
              </w:rPr>
              <w:t>
15 ноября 2028 года</w:t>
            </w:r>
          </w:p>
          <w:bookmarkEnd w:id="1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30" w:id="132"/>
          <w:p>
            <w:pPr>
              <w:spacing w:after="20"/>
              <w:ind w:left="20"/>
              <w:jc w:val="both"/>
            </w:pPr>
            <w:r>
              <w:rPr>
                <w:rFonts w:ascii="Times New Roman"/>
                <w:b w:val="false"/>
                <w:i w:val="false"/>
                <w:color w:val="000000"/>
                <w:sz w:val="20"/>
              </w:rPr>
              <w:t>
15 мая 2029 года</w:t>
            </w:r>
          </w:p>
          <w:bookmarkEnd w:id="1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31" w:id="133"/>
          <w:p>
            <w:pPr>
              <w:spacing w:after="20"/>
              <w:ind w:left="20"/>
              <w:jc w:val="both"/>
            </w:pPr>
            <w:r>
              <w:rPr>
                <w:rFonts w:ascii="Times New Roman"/>
                <w:b w:val="false"/>
                <w:i w:val="false"/>
                <w:color w:val="000000"/>
                <w:sz w:val="20"/>
              </w:rPr>
              <w:t>
15 ноября 2029 года</w:t>
            </w:r>
          </w:p>
          <w:bookmarkEnd w:id="1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6150" w:type="dxa"/>
            <w:tcBorders/>
            <w:tcMar>
              <w:top w:w="15" w:type="dxa"/>
              <w:left w:w="15" w:type="dxa"/>
              <w:bottom w:w="15" w:type="dxa"/>
              <w:right w:w="15" w:type="dxa"/>
            </w:tcMar>
            <w:vAlign w:val="center"/>
          </w:tcPr>
          <w:bookmarkStart w:name="z632" w:id="134"/>
          <w:p>
            <w:pPr>
              <w:spacing w:after="20"/>
              <w:ind w:left="20"/>
              <w:jc w:val="both"/>
            </w:pPr>
            <w:r>
              <w:rPr>
                <w:rFonts w:ascii="Times New Roman"/>
                <w:b w:val="false"/>
                <w:i w:val="false"/>
                <w:color w:val="000000"/>
                <w:sz w:val="20"/>
              </w:rPr>
              <w:t>
15 мая 2030 года</w:t>
            </w:r>
          </w:p>
          <w:bookmarkEnd w:id="1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bl>
    <w:bookmarkStart w:name="z633" w:id="135"/>
    <w:p>
      <w:pPr>
        <w:spacing w:after="0"/>
        <w:ind w:left="0"/>
        <w:jc w:val="both"/>
      </w:pPr>
      <w:r>
        <w:rPr>
          <w:rFonts w:ascii="Times New Roman"/>
          <w:b w:val="false"/>
          <w:i w:val="false"/>
          <w:color w:val="000000"/>
          <w:sz w:val="28"/>
        </w:rPr>
        <w:t>
      Приложение 2</w:t>
      </w:r>
    </w:p>
    <w:bookmarkEnd w:id="135"/>
    <w:tbl>
      <w:tblPr>
        <w:tblW w:w="0" w:type="auto"/>
        <w:tblCellSpacing w:w="0" w:type="auto"/>
        <w:tblBorders>
          <w:top w:val="none"/>
          <w:left w:val="none"/>
          <w:bottom w:val="none"/>
          <w:right w:val="none"/>
          <w:insideH w:val="none"/>
          <w:insideV w:val="none"/>
        </w:tblBorders>
      </w:tblPr>
      <w:tblGrid>
        <w:gridCol w:w="5605"/>
        <w:gridCol w:w="6695"/>
      </w:tblGrid>
      <w:tr>
        <w:trPr>
          <w:trHeight w:val="30" w:hRule="atLeast"/>
        </w:trPr>
        <w:tc>
          <w:tcPr>
            <w:tcW w:w="5605" w:type="dxa"/>
            <w:tcBorders/>
            <w:tcMar>
              <w:top w:w="15" w:type="dxa"/>
              <w:left w:w="15" w:type="dxa"/>
              <w:bottom w:w="15" w:type="dxa"/>
              <w:right w:w="15" w:type="dxa"/>
            </w:tcMar>
            <w:vAlign w:val="center"/>
          </w:tcPr>
          <w:bookmarkStart w:name="z634" w:id="136"/>
          <w:p>
            <w:pPr>
              <w:spacing w:after="20"/>
              <w:ind w:left="20"/>
              <w:jc w:val="both"/>
            </w:pPr>
            <w:r>
              <w:rPr>
                <w:rFonts w:ascii="Times New Roman"/>
                <w:b w:val="false"/>
                <w:i w:val="false"/>
                <w:color w:val="000000"/>
                <w:sz w:val="20"/>
              </w:rPr>
              <w:t>
15 ноября 2030 года</w:t>
            </w:r>
          </w:p>
          <w:bookmarkEnd w:id="136"/>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35" w:id="137"/>
          <w:p>
            <w:pPr>
              <w:spacing w:after="20"/>
              <w:ind w:left="20"/>
              <w:jc w:val="both"/>
            </w:pPr>
            <w:r>
              <w:rPr>
                <w:rFonts w:ascii="Times New Roman"/>
                <w:b w:val="false"/>
                <w:i w:val="false"/>
                <w:color w:val="000000"/>
                <w:sz w:val="20"/>
              </w:rPr>
              <w:t>
15 мая 2031 года</w:t>
            </w:r>
          </w:p>
          <w:bookmarkEnd w:id="137"/>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36" w:id="138"/>
          <w:p>
            <w:pPr>
              <w:spacing w:after="20"/>
              <w:ind w:left="20"/>
              <w:jc w:val="both"/>
            </w:pPr>
            <w:r>
              <w:rPr>
                <w:rFonts w:ascii="Times New Roman"/>
                <w:b w:val="false"/>
                <w:i w:val="false"/>
                <w:color w:val="000000"/>
                <w:sz w:val="20"/>
              </w:rPr>
              <w:t>
15 ноября 2031 года</w:t>
            </w:r>
          </w:p>
          <w:bookmarkEnd w:id="138"/>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37" w:id="139"/>
          <w:p>
            <w:pPr>
              <w:spacing w:after="20"/>
              <w:ind w:left="20"/>
              <w:jc w:val="both"/>
            </w:pPr>
            <w:r>
              <w:rPr>
                <w:rFonts w:ascii="Times New Roman"/>
                <w:b w:val="false"/>
                <w:i w:val="false"/>
                <w:color w:val="000000"/>
                <w:sz w:val="20"/>
              </w:rPr>
              <w:t>
15 мая 2032 года</w:t>
            </w:r>
          </w:p>
          <w:bookmarkEnd w:id="139"/>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38" w:id="140"/>
          <w:p>
            <w:pPr>
              <w:spacing w:after="20"/>
              <w:ind w:left="20"/>
              <w:jc w:val="both"/>
            </w:pPr>
            <w:r>
              <w:rPr>
                <w:rFonts w:ascii="Times New Roman"/>
                <w:b w:val="false"/>
                <w:i w:val="false"/>
                <w:color w:val="000000"/>
                <w:sz w:val="20"/>
              </w:rPr>
              <w:t>
15 ноября 2032 года</w:t>
            </w:r>
          </w:p>
          <w:bookmarkEnd w:id="140"/>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39" w:id="141"/>
          <w:p>
            <w:pPr>
              <w:spacing w:after="20"/>
              <w:ind w:left="20"/>
              <w:jc w:val="both"/>
            </w:pPr>
            <w:r>
              <w:rPr>
                <w:rFonts w:ascii="Times New Roman"/>
                <w:b w:val="false"/>
                <w:i w:val="false"/>
                <w:color w:val="000000"/>
                <w:sz w:val="20"/>
              </w:rPr>
              <w:t>
15 мая 2033 года</w:t>
            </w:r>
          </w:p>
          <w:bookmarkEnd w:id="141"/>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0" w:id="142"/>
          <w:p>
            <w:pPr>
              <w:spacing w:after="20"/>
              <w:ind w:left="20"/>
              <w:jc w:val="both"/>
            </w:pPr>
            <w:r>
              <w:rPr>
                <w:rFonts w:ascii="Times New Roman"/>
                <w:b w:val="false"/>
                <w:i w:val="false"/>
                <w:color w:val="000000"/>
                <w:sz w:val="20"/>
              </w:rPr>
              <w:t>
15 ноября 2033 года</w:t>
            </w:r>
          </w:p>
          <w:bookmarkEnd w:id="142"/>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1" w:id="143"/>
          <w:p>
            <w:pPr>
              <w:spacing w:after="20"/>
              <w:ind w:left="20"/>
              <w:jc w:val="both"/>
            </w:pPr>
            <w:r>
              <w:rPr>
                <w:rFonts w:ascii="Times New Roman"/>
                <w:b w:val="false"/>
                <w:i w:val="false"/>
                <w:color w:val="000000"/>
                <w:sz w:val="20"/>
              </w:rPr>
              <w:t>
15 мая 2034 года</w:t>
            </w:r>
          </w:p>
          <w:bookmarkEnd w:id="143"/>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2" w:id="144"/>
          <w:p>
            <w:pPr>
              <w:spacing w:after="20"/>
              <w:ind w:left="20"/>
              <w:jc w:val="both"/>
            </w:pPr>
            <w:r>
              <w:rPr>
                <w:rFonts w:ascii="Times New Roman"/>
                <w:b w:val="false"/>
                <w:i w:val="false"/>
                <w:color w:val="000000"/>
                <w:sz w:val="20"/>
              </w:rPr>
              <w:t>
15 ноября 2034 года</w:t>
            </w:r>
          </w:p>
          <w:bookmarkEnd w:id="144"/>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3" w:id="145"/>
          <w:p>
            <w:pPr>
              <w:spacing w:after="20"/>
              <w:ind w:left="20"/>
              <w:jc w:val="both"/>
            </w:pPr>
            <w:r>
              <w:rPr>
                <w:rFonts w:ascii="Times New Roman"/>
                <w:b w:val="false"/>
                <w:i w:val="false"/>
                <w:color w:val="000000"/>
                <w:sz w:val="20"/>
              </w:rPr>
              <w:t>
15 мая 2035 года</w:t>
            </w:r>
          </w:p>
          <w:bookmarkEnd w:id="145"/>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4" w:id="146"/>
          <w:p>
            <w:pPr>
              <w:spacing w:after="20"/>
              <w:ind w:left="20"/>
              <w:jc w:val="both"/>
            </w:pPr>
            <w:r>
              <w:rPr>
                <w:rFonts w:ascii="Times New Roman"/>
                <w:b w:val="false"/>
                <w:i w:val="false"/>
                <w:color w:val="000000"/>
                <w:sz w:val="20"/>
              </w:rPr>
              <w:t>
15 ноября 2035 года</w:t>
            </w:r>
          </w:p>
          <w:bookmarkEnd w:id="146"/>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5" w:id="147"/>
          <w:p>
            <w:pPr>
              <w:spacing w:after="20"/>
              <w:ind w:left="20"/>
              <w:jc w:val="both"/>
            </w:pPr>
            <w:r>
              <w:rPr>
                <w:rFonts w:ascii="Times New Roman"/>
                <w:b w:val="false"/>
                <w:i w:val="false"/>
                <w:color w:val="000000"/>
                <w:sz w:val="20"/>
              </w:rPr>
              <w:t>
15 мая 2036 года</w:t>
            </w:r>
          </w:p>
          <w:bookmarkEnd w:id="147"/>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6" w:id="148"/>
          <w:p>
            <w:pPr>
              <w:spacing w:after="20"/>
              <w:ind w:left="20"/>
              <w:jc w:val="both"/>
            </w:pPr>
            <w:r>
              <w:rPr>
                <w:rFonts w:ascii="Times New Roman"/>
                <w:b w:val="false"/>
                <w:i w:val="false"/>
                <w:color w:val="000000"/>
                <w:sz w:val="20"/>
              </w:rPr>
              <w:t>
15 ноября 2036 года</w:t>
            </w:r>
          </w:p>
          <w:bookmarkEnd w:id="148"/>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7" w:id="149"/>
          <w:p>
            <w:pPr>
              <w:spacing w:after="20"/>
              <w:ind w:left="20"/>
              <w:jc w:val="both"/>
            </w:pPr>
            <w:r>
              <w:rPr>
                <w:rFonts w:ascii="Times New Roman"/>
                <w:b w:val="false"/>
                <w:i w:val="false"/>
                <w:color w:val="000000"/>
                <w:sz w:val="20"/>
              </w:rPr>
              <w:t>
15 мая 2037 года</w:t>
            </w:r>
          </w:p>
          <w:bookmarkEnd w:id="149"/>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8" w:id="150"/>
          <w:p>
            <w:pPr>
              <w:spacing w:after="20"/>
              <w:ind w:left="20"/>
              <w:jc w:val="both"/>
            </w:pPr>
            <w:r>
              <w:rPr>
                <w:rFonts w:ascii="Times New Roman"/>
                <w:b w:val="false"/>
                <w:i w:val="false"/>
                <w:color w:val="000000"/>
                <w:sz w:val="20"/>
              </w:rPr>
              <w:t>
15 ноября 2037 года</w:t>
            </w:r>
          </w:p>
          <w:bookmarkEnd w:id="150"/>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49" w:id="151"/>
          <w:p>
            <w:pPr>
              <w:spacing w:after="20"/>
              <w:ind w:left="20"/>
              <w:jc w:val="both"/>
            </w:pPr>
            <w:r>
              <w:rPr>
                <w:rFonts w:ascii="Times New Roman"/>
                <w:b w:val="false"/>
                <w:i w:val="false"/>
                <w:color w:val="000000"/>
                <w:sz w:val="20"/>
              </w:rPr>
              <w:t>
15 мая 2038 года</w:t>
            </w:r>
          </w:p>
          <w:bookmarkEnd w:id="151"/>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50" w:id="152"/>
          <w:p>
            <w:pPr>
              <w:spacing w:after="20"/>
              <w:ind w:left="20"/>
              <w:jc w:val="both"/>
            </w:pPr>
            <w:r>
              <w:rPr>
                <w:rFonts w:ascii="Times New Roman"/>
                <w:b w:val="false"/>
                <w:i w:val="false"/>
                <w:color w:val="000000"/>
                <w:sz w:val="20"/>
              </w:rPr>
              <w:t>
15 ноября 2038 года</w:t>
            </w:r>
          </w:p>
          <w:bookmarkEnd w:id="152"/>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51" w:id="153"/>
          <w:p>
            <w:pPr>
              <w:spacing w:after="20"/>
              <w:ind w:left="20"/>
              <w:jc w:val="both"/>
            </w:pPr>
            <w:r>
              <w:rPr>
                <w:rFonts w:ascii="Times New Roman"/>
                <w:b w:val="false"/>
                <w:i w:val="false"/>
                <w:color w:val="000000"/>
                <w:sz w:val="20"/>
              </w:rPr>
              <w:t>
15 мая 2039 года</w:t>
            </w:r>
          </w:p>
          <w:bookmarkEnd w:id="153"/>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2.777778</w:t>
            </w:r>
          </w:p>
        </w:tc>
      </w:tr>
      <w:tr>
        <w:trPr>
          <w:trHeight w:val="30" w:hRule="atLeast"/>
        </w:trPr>
        <w:tc>
          <w:tcPr>
            <w:tcW w:w="5605" w:type="dxa"/>
            <w:tcBorders/>
            <w:tcMar>
              <w:top w:w="15" w:type="dxa"/>
              <w:left w:w="15" w:type="dxa"/>
              <w:bottom w:w="15" w:type="dxa"/>
              <w:right w:w="15" w:type="dxa"/>
            </w:tcMar>
            <w:vAlign w:val="center"/>
          </w:tcPr>
          <w:bookmarkStart w:name="z652" w:id="154"/>
          <w:p>
            <w:pPr>
              <w:spacing w:after="20"/>
              <w:ind w:left="20"/>
              <w:jc w:val="both"/>
            </w:pPr>
            <w:r>
              <w:rPr>
                <w:rFonts w:ascii="Times New Roman"/>
                <w:b w:val="false"/>
                <w:i w:val="false"/>
                <w:color w:val="000000"/>
                <w:sz w:val="20"/>
              </w:rPr>
              <w:t>
15 ноября 2039 года</w:t>
            </w:r>
          </w:p>
          <w:bookmarkEnd w:id="154"/>
        </w:tc>
        <w:tc>
          <w:tcPr>
            <w:tcW w:w="6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2.777778</w:t>
            </w:r>
          </w:p>
        </w:tc>
      </w:tr>
      <w:tr>
        <w:trPr>
          <w:trHeight w:val="30" w:hRule="atLeast"/>
        </w:trPr>
        <w:tc>
          <w:tcPr>
            <w:tcW w:w="5605" w:type="dxa"/>
            <w:tcBorders/>
            <w:tcMar>
              <w:top w:w="15" w:type="dxa"/>
              <w:left w:w="15" w:type="dxa"/>
              <w:bottom w:w="15" w:type="dxa"/>
              <w:right w:w="15" w:type="dxa"/>
            </w:tcMar>
            <w:vAlign w:val="center"/>
          </w:tcPr>
          <w:bookmarkStart w:name="z653" w:id="155"/>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155"/>
        </w:tc>
        <w:tc>
          <w:tcPr>
            <w:tcW w:w="66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100.000000
</w:t>
            </w:r>
          </w:p>
        </w:tc>
      </w:tr>
    </w:tbl>
    <w:bookmarkStart w:name="z654" w:id="156"/>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p>
    <w:bookmarkEnd w:id="156"/>
    <w:bookmarkStart w:name="z655" w:id="157"/>
    <w:p>
      <w:pPr>
        <w:spacing w:after="0"/>
        <w:ind w:left="0"/>
        <w:jc w:val="both"/>
      </w:pPr>
      <w:r>
        <w:rPr>
          <w:rFonts w:ascii="Times New Roman"/>
          <w:b w:val="false"/>
          <w:i w:val="false"/>
          <w:color w:val="000000"/>
          <w:sz w:val="28"/>
        </w:rPr>
        <w:t xml:space="preserve">
      (a) в той степени, в которой любые средства займа, которые следовало востребовать на момент первой даты платежа в погашение основного займа, Заемщик выплатит сумму, востребованную и непогашенную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p>
    <w:bookmarkEnd w:id="157"/>
    <w:bookmarkStart w:name="z656" w:id="158"/>
    <w:p>
      <w:pPr>
        <w:spacing w:after="0"/>
        <w:ind w:left="0"/>
        <w:jc w:val="both"/>
      </w:pPr>
      <w:r>
        <w:rPr>
          <w:rFonts w:ascii="Times New Roman"/>
          <w:b w:val="false"/>
          <w:i w:val="false"/>
          <w:color w:val="000000"/>
          <w:sz w:val="28"/>
        </w:rPr>
        <w:t xml:space="preserve">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w:t>
      </w:r>
      <w:r>
        <w:rPr>
          <w:rFonts w:ascii="Times New Roman"/>
          <w:b w:val="false"/>
          <w:i w:val="false"/>
          <w:color w:val="000000"/>
          <w:sz w:val="28"/>
        </w:rPr>
        <w:t>пункта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p>
    <w:bookmarkEnd w:id="158"/>
    <w:bookmarkStart w:name="z657" w:id="159"/>
    <w:p>
      <w:pPr>
        <w:spacing w:after="0"/>
        <w:ind w:left="0"/>
        <w:jc w:val="both"/>
      </w:pP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непогашенными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p>
    <w:bookmarkEnd w:id="159"/>
    <w:bookmarkStart w:name="z658" w:id="160"/>
    <w:p>
      <w:pPr>
        <w:spacing w:after="0"/>
        <w:ind w:left="0"/>
        <w:jc w:val="both"/>
      </w:pPr>
      <w:r>
        <w:rPr>
          <w:rFonts w:ascii="Times New Roman"/>
          <w:b w:val="false"/>
          <w:i w:val="false"/>
          <w:color w:val="000000"/>
          <w:sz w:val="28"/>
        </w:rPr>
        <w:t xml:space="preserve">
      4. В независимости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(a)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(b) по решению АБР в соответствии с Руководством по Конвертации, на компонент курса обмена валют установленной ставки. </w:t>
      </w:r>
    </w:p>
    <w:bookmarkEnd w:id="160"/>
    <w:bookmarkStart w:name="z659" w:id="161"/>
    <w:p>
      <w:pPr>
        <w:spacing w:after="0"/>
        <w:ind w:left="0"/>
        <w:jc w:val="both"/>
      </w:pPr>
      <w:r>
        <w:rPr>
          <w:rFonts w:ascii="Times New Roman"/>
          <w:b w:val="false"/>
          <w:i w:val="false"/>
          <w:color w:val="000000"/>
          <w:sz w:val="28"/>
        </w:rPr>
        <w:t>
      5. Если основная сумма Займа, востребованная и непогашенная, будет периодически деноминирована в более чем одной валюте Займа, положения настоящего Приложения должны применяться по отдельности к суммам, деноминированным в каждой валюте Займа, с целью разработать отдельный график погашения для каждой из этих сумм.</w:t>
      </w:r>
    </w:p>
    <w:bookmarkEnd w:id="161"/>
    <w:bookmarkStart w:name="z300" w:id="162"/>
    <w:p>
      <w:pPr>
        <w:spacing w:after="0"/>
        <w:ind w:left="0"/>
        <w:jc w:val="left"/>
      </w:pPr>
      <w:r>
        <w:rPr>
          <w:rFonts w:ascii="Times New Roman"/>
          <w:b/>
          <w:i w:val="false"/>
          <w:color w:val="000000"/>
        </w:rPr>
        <w:t xml:space="preserve"> ПРИЛОЖЕНИЕ 3</w:t>
      </w:r>
    </w:p>
    <w:bookmarkEnd w:id="162"/>
    <w:bookmarkStart w:name="z660" w:id="163"/>
    <w:p>
      <w:pPr>
        <w:spacing w:after="0"/>
        <w:ind w:left="0"/>
        <w:jc w:val="left"/>
      </w:pPr>
      <w:r>
        <w:rPr>
          <w:rFonts w:ascii="Times New Roman"/>
          <w:b/>
          <w:i w:val="false"/>
          <w:color w:val="000000"/>
        </w:rPr>
        <w:t xml:space="preserve"> Распределение и снятие средств займа</w:t>
      </w:r>
    </w:p>
    <w:bookmarkEnd w:id="163"/>
    <w:bookmarkStart w:name="z661" w:id="1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164"/>
    <w:bookmarkStart w:name="z662" w:id="165"/>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понятия "Категория" в настоящем Приложении относится к Категории Таблицы).</w:t>
      </w:r>
    </w:p>
    <w:bookmarkEnd w:id="165"/>
    <w:bookmarkStart w:name="z663" w:id="1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bookmarkEnd w:id="166"/>
    <w:bookmarkStart w:name="z664" w:id="167"/>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bookmarkEnd w:id="167"/>
    <w:bookmarkStart w:name="z665" w:id="1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168"/>
    <w:bookmarkStart w:name="z666" w:id="169"/>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p>
    <w:bookmarkEnd w:id="169"/>
    <w:bookmarkStart w:name="z667" w:id="170"/>
    <w:p>
      <w:pPr>
        <w:spacing w:after="0"/>
        <w:ind w:left="0"/>
        <w:jc w:val="both"/>
      </w:pP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будут покрыты; и</w:t>
      </w:r>
    </w:p>
    <w:bookmarkEnd w:id="170"/>
    <w:bookmarkStart w:name="z668" w:id="171"/>
    <w:p>
      <w:pPr>
        <w:spacing w:after="0"/>
        <w:ind w:left="0"/>
        <w:jc w:val="both"/>
      </w:pP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bookmarkEnd w:id="171"/>
    <w:bookmarkStart w:name="z669" w:id="172"/>
    <w:p>
      <w:pPr>
        <w:spacing w:after="0"/>
        <w:ind w:left="0"/>
        <w:jc w:val="both"/>
      </w:pPr>
      <w:r>
        <w:rPr>
          <w:rFonts w:ascii="Times New Roman"/>
          <w:b w:val="false"/>
          <w:i w:val="false"/>
          <w:color w:val="000000"/>
          <w:sz w:val="28"/>
        </w:rPr>
        <w:t>
      Дополнение к Приложению 3</w:t>
      </w:r>
    </w:p>
    <w:bookmarkEnd w:id="172"/>
    <w:bookmarkStart w:name="z670" w:id="17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bookmarkEnd w:id="173"/>
    <w:bookmarkStart w:name="z671" w:id="174"/>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174"/>
    <w:bookmarkStart w:name="z7" w:id="175"/>
    <w:p>
      <w:pPr>
        <w:spacing w:after="0"/>
        <w:ind w:left="0"/>
        <w:jc w:val="left"/>
      </w:pPr>
      <w:r>
        <w:rPr>
          <w:rFonts w:ascii="Times New Roman"/>
          <w:b/>
          <w:i w:val="false"/>
          <w:color w:val="000000"/>
        </w:rPr>
        <w:t xml:space="preserve"> ТАБЛИЦА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322"/>
        <w:gridCol w:w="5106"/>
        <w:gridCol w:w="40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76"/>
          <w:p>
            <w:pPr>
              <w:spacing w:after="20"/>
              <w:ind w:left="20"/>
              <w:jc w:val="both"/>
            </w:pPr>
            <w:r>
              <w:rPr>
                <w:rFonts w:ascii="Times New Roman"/>
                <w:b w:val="false"/>
                <w:i w:val="false"/>
                <w:color w:val="000000"/>
                <w:sz w:val="20"/>
              </w:rPr>
              <w:t>
РАСПРЕДЕЛЕНИЕ И СНЯТИЕ СРЕДСТВ ЗАЙМА</w:t>
            </w:r>
            <w:r>
              <w:br/>
            </w:r>
            <w:r>
              <w:rPr>
                <w:rFonts w:ascii="Times New Roman"/>
                <w:b w:val="false"/>
                <w:i w:val="false"/>
                <w:color w:val="000000"/>
                <w:sz w:val="20"/>
              </w:rPr>
              <w:t>(Проект по реконструкции автодороги "Актобе – Макат", соединяющей Коридоры 1 и 6 ЦАРЭС)</w:t>
            </w:r>
          </w:p>
          <w:bookmarkEnd w:id="176"/>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77"/>
          <w:p>
            <w:pPr>
              <w:spacing w:after="20"/>
              <w:ind w:left="20"/>
              <w:jc w:val="both"/>
            </w:pPr>
            <w:r>
              <w:rPr>
                <w:rFonts w:ascii="Times New Roman"/>
                <w:b w:val="false"/>
                <w:i w:val="false"/>
                <w:color w:val="000000"/>
                <w:sz w:val="20"/>
              </w:rPr>
              <w:t>
</w:t>
            </w:r>
            <w:r>
              <w:rPr>
                <w:rFonts w:ascii="Times New Roman"/>
                <w:b/>
                <w:i w:val="false"/>
                <w:color w:val="000000"/>
                <w:sz w:val="20"/>
              </w:rPr>
              <w:t>Кол-во</w:t>
            </w:r>
          </w:p>
          <w:bookmarkEnd w:id="177"/>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сумма средств, выделенных АБР для финансирования</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востребования средств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долл. США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78"/>
          <w:p>
            <w:pPr>
              <w:spacing w:after="20"/>
              <w:ind w:left="20"/>
              <w:jc w:val="both"/>
            </w:pPr>
            <w:r>
              <w:rPr>
                <w:rFonts w:ascii="Times New Roman"/>
                <w:b w:val="false"/>
                <w:i w:val="false"/>
                <w:color w:val="000000"/>
                <w:sz w:val="20"/>
              </w:rPr>
              <w:t>
1</w:t>
            </w:r>
          </w:p>
          <w:bookmarkEnd w:id="178"/>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работы и товары (техника и оборудование)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218, 330,000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общего объема расходов*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79"/>
          <w:p>
            <w:pPr>
              <w:spacing w:after="20"/>
              <w:ind w:left="20"/>
              <w:jc w:val="both"/>
            </w:pPr>
            <w:r>
              <w:rPr>
                <w:rFonts w:ascii="Times New Roman"/>
                <w:b w:val="false"/>
                <w:i w:val="false"/>
                <w:color w:val="000000"/>
                <w:sz w:val="20"/>
              </w:rPr>
              <w:t>
2</w:t>
            </w:r>
          </w:p>
          <w:bookmarkEnd w:id="179"/>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13,430,000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общего объема расходов*</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80"/>
          <w:p>
            <w:pPr>
              <w:spacing w:after="20"/>
              <w:ind w:left="20"/>
              <w:jc w:val="both"/>
            </w:pPr>
            <w:r>
              <w:rPr>
                <w:rFonts w:ascii="Times New Roman"/>
                <w:b w:val="false"/>
                <w:i w:val="false"/>
                <w:color w:val="000000"/>
                <w:sz w:val="20"/>
              </w:rPr>
              <w:t>
3</w:t>
            </w:r>
          </w:p>
          <w:bookmarkEnd w:id="180"/>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Нераспределенные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240,300,000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181"/>
    <w:p>
      <w:pPr>
        <w:spacing w:after="0"/>
        <w:ind w:left="0"/>
        <w:jc w:val="both"/>
      </w:pPr>
      <w:r>
        <w:rPr>
          <w:rFonts w:ascii="Times New Roman"/>
          <w:b w:val="false"/>
          <w:i w:val="false"/>
          <w:color w:val="000000"/>
          <w:sz w:val="28"/>
        </w:rPr>
        <w:t>
      *Не включая налог на добавленную стоимость, взимаемый на территории Заемщика.</w:t>
      </w:r>
    </w:p>
    <w:bookmarkEnd w:id="181"/>
    <w:bookmarkStart w:name="z400" w:id="182"/>
    <w:p>
      <w:pPr>
        <w:spacing w:after="0"/>
        <w:ind w:left="0"/>
        <w:jc w:val="left"/>
      </w:pPr>
      <w:r>
        <w:rPr>
          <w:rFonts w:ascii="Times New Roman"/>
          <w:b/>
          <w:i w:val="false"/>
          <w:color w:val="000000"/>
        </w:rPr>
        <w:t xml:space="preserve"> ПРИЛОЖЕНИЕ 4</w:t>
      </w:r>
    </w:p>
    <w:bookmarkEnd w:id="182"/>
    <w:bookmarkStart w:name="z681" w:id="183"/>
    <w:p>
      <w:pPr>
        <w:spacing w:after="0"/>
        <w:ind w:left="0"/>
        <w:jc w:val="left"/>
      </w:pPr>
      <w:r>
        <w:rPr>
          <w:rFonts w:ascii="Times New Roman"/>
          <w:b/>
          <w:i w:val="false"/>
          <w:color w:val="000000"/>
        </w:rPr>
        <w:t xml:space="preserve"> Закупка товаров, работ и консалтинговых услуг</w:t>
      </w:r>
    </w:p>
    <w:bookmarkEnd w:id="183"/>
    <w:bookmarkStart w:name="z682" w:id="184"/>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184"/>
    <w:bookmarkStart w:name="z683" w:id="185"/>
    <w:p>
      <w:pPr>
        <w:spacing w:after="0"/>
        <w:ind w:left="0"/>
        <w:jc w:val="both"/>
      </w:pPr>
      <w:r>
        <w:rPr>
          <w:rFonts w:ascii="Times New Roman"/>
          <w:b w:val="false"/>
          <w:i w:val="false"/>
          <w:color w:val="000000"/>
          <w:sz w:val="28"/>
        </w:rPr>
        <w:t>
      1. Закупка товаров,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p>
    <w:bookmarkEnd w:id="185"/>
    <w:bookmarkStart w:name="z684" w:id="186"/>
    <w:p>
      <w:pPr>
        <w:spacing w:after="0"/>
        <w:ind w:left="0"/>
        <w:jc w:val="both"/>
      </w:pPr>
      <w:r>
        <w:rPr>
          <w:rFonts w:ascii="Times New Roman"/>
          <w:b w:val="false"/>
          <w:i w:val="false"/>
          <w:color w:val="000000"/>
          <w:sz w:val="28"/>
        </w:rPr>
        <w:t>
      2. Если АБР не согласовано иное, товары и работы будут приобретаться и консультационные услуги будут отбираться и привлекаться только на основе закупочного метода и метода отбора указанного далее. Такие методы являются предметом, помимо всего прочего, детальных договоренностей и пороговых значений, указанных в Плане закупок. Заемщик через МИР вправе модифицировать процедуру закупок и методы отбора или пороговые значения только при условии предварительного согласования с АБР, при этом все изменения должны отражаться в дополнениях к Плану закупок.</w:t>
      </w:r>
    </w:p>
    <w:bookmarkEnd w:id="186"/>
    <w:bookmarkStart w:name="z685" w:id="187"/>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Товары и р</w:t>
      </w:r>
      <w:r>
        <w:rPr>
          <w:rFonts w:ascii="Times New Roman"/>
          <w:b w:val="false"/>
          <w:i w:val="false"/>
          <w:color w:val="000000"/>
          <w:sz w:val="28"/>
          <w:u w:val="single"/>
        </w:rPr>
        <w:t>аботы</w:t>
      </w:r>
    </w:p>
    <w:bookmarkEnd w:id="187"/>
    <w:bookmarkStart w:name="z686" w:id="188"/>
    <w:p>
      <w:pPr>
        <w:spacing w:after="0"/>
        <w:ind w:left="0"/>
        <w:jc w:val="both"/>
      </w:pPr>
      <w:r>
        <w:rPr>
          <w:rFonts w:ascii="Times New Roman"/>
          <w:b w:val="false"/>
          <w:i w:val="false"/>
          <w:color w:val="000000"/>
          <w:sz w:val="28"/>
        </w:rPr>
        <w:t>
      3. Товары и работы будут приобретаться на основе международных конкурсных торгов, используя стандартную конкурсную документацию, выпущенную АБР, которая включает условия контракта, подготовленного Международной Федерацией Консультантов Инженеров (ФИДИК 2010 года, версия для БМР) с минимальными поправками, приемлемыми для АБР.</w:t>
      </w:r>
    </w:p>
    <w:bookmarkEnd w:id="188"/>
    <w:bookmarkStart w:name="z687" w:id="189"/>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bookmarkEnd w:id="189"/>
    <w:bookmarkStart w:name="z688" w:id="190"/>
    <w:p>
      <w:pPr>
        <w:spacing w:after="0"/>
        <w:ind w:left="0"/>
        <w:jc w:val="both"/>
      </w:pPr>
      <w:r>
        <w:rPr>
          <w:rFonts w:ascii="Times New Roman"/>
          <w:b w:val="false"/>
          <w:i w:val="false"/>
          <w:color w:val="000000"/>
          <w:sz w:val="28"/>
        </w:rPr>
        <w:t>
      4. (а) Заемщик через МИР не должен присуждать контракты на работы, включающие воздействие на окружающую среду, до тех пор, пока:</w:t>
      </w:r>
    </w:p>
    <w:bookmarkEnd w:id="190"/>
    <w:bookmarkStart w:name="z689" w:id="191"/>
    <w:p>
      <w:pPr>
        <w:spacing w:after="0"/>
        <w:ind w:left="0"/>
        <w:jc w:val="both"/>
      </w:pPr>
      <w:r>
        <w:rPr>
          <w:rFonts w:ascii="Times New Roman"/>
          <w:b w:val="false"/>
          <w:i w:val="false"/>
          <w:color w:val="000000"/>
          <w:sz w:val="28"/>
        </w:rPr>
        <w:t>
      (i) завершенная ПЭО не была одобрена соответствующими органами Заемщика; и</w:t>
      </w:r>
    </w:p>
    <w:bookmarkEnd w:id="191"/>
    <w:bookmarkStart w:name="z690" w:id="192"/>
    <w:p>
      <w:pPr>
        <w:spacing w:after="0"/>
        <w:ind w:left="0"/>
        <w:jc w:val="both"/>
      </w:pPr>
      <w:r>
        <w:rPr>
          <w:rFonts w:ascii="Times New Roman"/>
          <w:b w:val="false"/>
          <w:i w:val="false"/>
          <w:color w:val="000000"/>
          <w:sz w:val="28"/>
        </w:rPr>
        <w:t xml:space="preserve">
      (ii) пока Заемщик через МИР не включит соответствующие положения из ПУОС в контракт на работы. </w:t>
      </w:r>
    </w:p>
    <w:bookmarkEnd w:id="192"/>
    <w:bookmarkStart w:name="z691" w:id="193"/>
    <w:p>
      <w:pPr>
        <w:spacing w:after="0"/>
        <w:ind w:left="0"/>
        <w:jc w:val="both"/>
      </w:pPr>
      <w:r>
        <w:rPr>
          <w:rFonts w:ascii="Times New Roman"/>
          <w:b w:val="false"/>
          <w:i w:val="false"/>
          <w:color w:val="000000"/>
          <w:sz w:val="28"/>
        </w:rPr>
        <w:t>
      (b) Заемщик через МИР не должен заключать контракты на работы, которые включают принудительное переселение, до того, как Заемщик через МИР не подготовит и представит АБР окончательный ПВЗП или обновленный ПВЗП на основе рабочего проекта и не получит одобрение АБР такого ПВЗП.</w:t>
      </w:r>
    </w:p>
    <w:bookmarkEnd w:id="193"/>
    <w:bookmarkStart w:name="z692" w:id="19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bookmarkEnd w:id="194"/>
    <w:bookmarkStart w:name="z693" w:id="195"/>
    <w:p>
      <w:pPr>
        <w:spacing w:after="0"/>
        <w:ind w:left="0"/>
        <w:jc w:val="both"/>
      </w:pPr>
      <w:r>
        <w:rPr>
          <w:rFonts w:ascii="Times New Roman"/>
          <w:b w:val="false"/>
          <w:i w:val="false"/>
          <w:color w:val="000000"/>
          <w:sz w:val="28"/>
        </w:rPr>
        <w:t>
      5. Если АБР не указано иное, Заемщик через МИР будет использовать метод отбора на основе соотношения качества и цены при отборе и привлечении консалтинговых услуг.</w:t>
      </w:r>
    </w:p>
    <w:bookmarkEnd w:id="195"/>
    <w:bookmarkStart w:name="z694" w:id="19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bookmarkEnd w:id="196"/>
    <w:bookmarkStart w:name="z695" w:id="197"/>
    <w:p>
      <w:pPr>
        <w:spacing w:after="0"/>
        <w:ind w:left="0"/>
        <w:jc w:val="both"/>
      </w:pPr>
      <w:r>
        <w:rPr>
          <w:rFonts w:ascii="Times New Roman"/>
          <w:b w:val="false"/>
          <w:i w:val="false"/>
          <w:color w:val="000000"/>
          <w:sz w:val="28"/>
        </w:rPr>
        <w:t>
      6. (a) Заемщик через МИР обеспечит,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p>
    <w:bookmarkEnd w:id="197"/>
    <w:bookmarkStart w:name="z696" w:id="198"/>
    <w:p>
      <w:pPr>
        <w:spacing w:after="0"/>
        <w:ind w:left="0"/>
        <w:jc w:val="both"/>
      </w:pPr>
      <w:r>
        <w:rPr>
          <w:rFonts w:ascii="Times New Roman"/>
          <w:b w:val="false"/>
          <w:i w:val="false"/>
          <w:color w:val="000000"/>
          <w:sz w:val="28"/>
        </w:rPr>
        <w:t>
      (b) Заемщик через МИР обеспечит, чтобы все контракты по закупкам работ содержали соответствующие представления, гарантии, если необходимо, гарантии возмещения убытков со стороны подрядчика или поставщика в отношении случаев, указанных в подпункте (a) настоящего пункта.</w:t>
      </w:r>
    </w:p>
    <w:bookmarkEnd w:id="198"/>
    <w:bookmarkStart w:name="z697" w:id="199"/>
    <w:p>
      <w:pPr>
        <w:spacing w:after="0"/>
        <w:ind w:left="0"/>
        <w:jc w:val="both"/>
      </w:pPr>
      <w:r>
        <w:rPr>
          <w:rFonts w:ascii="Times New Roman"/>
          <w:b w:val="false"/>
          <w:i w:val="false"/>
          <w:color w:val="000000"/>
          <w:sz w:val="28"/>
        </w:rPr>
        <w:t>
      7. Заемщик через МИР обеспечит, чтобы все контракты с консультантами, финансируемыми АБР, содержали соответствующие заверения, гарантии,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w:t>
      </w:r>
    </w:p>
    <w:bookmarkEnd w:id="199"/>
    <w:bookmarkStart w:name="z698" w:id="20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End w:id="200"/>
    <w:bookmarkStart w:name="z699" w:id="201"/>
    <w:p>
      <w:pPr>
        <w:spacing w:after="0"/>
        <w:ind w:left="0"/>
        <w:jc w:val="both"/>
      </w:pPr>
      <w:r>
        <w:rPr>
          <w:rFonts w:ascii="Times New Roman"/>
          <w:b w:val="false"/>
          <w:i w:val="false"/>
          <w:color w:val="000000"/>
          <w:sz w:val="28"/>
        </w:rPr>
        <w:t>
      8.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через МИР и АБР и не указано в Плане закупок.</w:t>
      </w:r>
    </w:p>
    <w:bookmarkEnd w:id="201"/>
    <w:bookmarkStart w:name="z700" w:id="202"/>
    <w:p>
      <w:pPr>
        <w:spacing w:after="0"/>
        <w:ind w:left="0"/>
        <w:jc w:val="both"/>
      </w:pPr>
      <w:r>
        <w:rPr>
          <w:rFonts w:ascii="Times New Roman"/>
          <w:b w:val="false"/>
          <w:i w:val="false"/>
          <w:color w:val="000000"/>
          <w:sz w:val="28"/>
        </w:rPr>
        <w:t>
      9. В случае контракта на товары или работы, которые являются предметом предварительного согласования с АБР, Заемщик через МИР должен запросить предварительное согласование АБР на любые изменения или отклонения от условий и положений контракта, включая:</w:t>
      </w:r>
    </w:p>
    <w:bookmarkEnd w:id="202"/>
    <w:bookmarkStart w:name="z701" w:id="203"/>
    <w:p>
      <w:pPr>
        <w:spacing w:after="0"/>
        <w:ind w:left="0"/>
        <w:jc w:val="both"/>
      </w:pPr>
      <w:r>
        <w:rPr>
          <w:rFonts w:ascii="Times New Roman"/>
          <w:b w:val="false"/>
          <w:i w:val="false"/>
          <w:color w:val="000000"/>
          <w:sz w:val="28"/>
        </w:rPr>
        <w:t xml:space="preserve">
      (a) предоставление продления указанного срока завершения контракта на период на 1 месяц или более, либо для которого может потребоваться продление даты закрытия Займа, и </w:t>
      </w:r>
    </w:p>
    <w:bookmarkEnd w:id="203"/>
    <w:bookmarkStart w:name="z702" w:id="204"/>
    <w:p>
      <w:pPr>
        <w:spacing w:after="0"/>
        <w:ind w:left="0"/>
        <w:jc w:val="both"/>
      </w:pPr>
      <w:r>
        <w:rPr>
          <w:rFonts w:ascii="Times New Roman"/>
          <w:b w:val="false"/>
          <w:i w:val="false"/>
          <w:color w:val="000000"/>
          <w:sz w:val="28"/>
        </w:rPr>
        <w:t>
      (b) увеличение в целом первоначальной цены на более чем 5 % (для ясности, такое увеличение должно учитывать любые изменения, сделанные в данном контракте ранее).</w:t>
      </w:r>
    </w:p>
    <w:bookmarkEnd w:id="204"/>
    <w:bookmarkStart w:name="z703" w:id="205"/>
    <w:p>
      <w:pPr>
        <w:spacing w:after="0"/>
        <w:ind w:left="0"/>
        <w:jc w:val="both"/>
      </w:pPr>
      <w:r>
        <w:rPr>
          <w:rFonts w:ascii="Times New Roman"/>
          <w:b w:val="false"/>
          <w:i w:val="false"/>
          <w:color w:val="000000"/>
          <w:sz w:val="28"/>
        </w:rPr>
        <w:t>
      10. В случае контракта на товары или работы, которые являются предметом рассмотрения АБР после заключения контракта, АБР рассмотрит необходимые изменения или отклонения в контракте и ответит Заемщику в установленные сроки, но не позднее 1 месяца после получения необходимой документации.</w:t>
      </w:r>
    </w:p>
    <w:bookmarkEnd w:id="205"/>
    <w:bookmarkStart w:name="z704" w:id="206"/>
    <w:p>
      <w:pPr>
        <w:spacing w:after="0"/>
        <w:ind w:left="0"/>
        <w:jc w:val="both"/>
      </w:pPr>
      <w:r>
        <w:rPr>
          <w:rFonts w:ascii="Times New Roman"/>
          <w:b w:val="false"/>
          <w:i w:val="false"/>
          <w:color w:val="000000"/>
          <w:sz w:val="28"/>
        </w:rPr>
        <w:t xml:space="preserve">
      11. Заемщик через МИР предоставит в АБР копии всех документов о продлении, изменениях или отклонениях по контракту (включая разрешения на изменение контрактов) в течении 1 месяца после внесения изменения в контракт. </w:t>
      </w:r>
    </w:p>
    <w:bookmarkEnd w:id="206"/>
    <w:bookmarkStart w:name="z500" w:id="207"/>
    <w:p>
      <w:pPr>
        <w:spacing w:after="0"/>
        <w:ind w:left="0"/>
        <w:jc w:val="left"/>
      </w:pPr>
      <w:r>
        <w:rPr>
          <w:rFonts w:ascii="Times New Roman"/>
          <w:b/>
          <w:i w:val="false"/>
          <w:color w:val="000000"/>
        </w:rPr>
        <w:t xml:space="preserve"> ПРИЛОЖЕНИЕ 5</w:t>
      </w:r>
    </w:p>
    <w:bookmarkEnd w:id="207"/>
    <w:bookmarkStart w:name="z705" w:id="208"/>
    <w:p>
      <w:pPr>
        <w:spacing w:after="0"/>
        <w:ind w:left="0"/>
        <w:jc w:val="left"/>
      </w:pPr>
      <w:r>
        <w:rPr>
          <w:rFonts w:ascii="Times New Roman"/>
          <w:b/>
          <w:i w:val="false"/>
          <w:color w:val="000000"/>
        </w:rPr>
        <w:t xml:space="preserve"> Исполнение Проекта; Финансовые вопросы</w:t>
      </w:r>
    </w:p>
    <w:bookmarkEnd w:id="208"/>
    <w:bookmarkStart w:name="z706" w:id="209"/>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bookmarkEnd w:id="209"/>
    <w:bookmarkStart w:name="z707" w:id="210"/>
    <w:p>
      <w:pPr>
        <w:spacing w:after="0"/>
        <w:ind w:left="0"/>
        <w:jc w:val="both"/>
      </w:pPr>
      <w:r>
        <w:rPr>
          <w:rFonts w:ascii="Times New Roman"/>
          <w:b w:val="false"/>
          <w:i w:val="false"/>
          <w:color w:val="000000"/>
          <w:sz w:val="28"/>
        </w:rPr>
        <w:t>
      1. Заемщик через МИР обеспечит, что проект реализуется в соответствии с определенными мероприятиями, изложенными в PAM. Любые последующие изменения в PAM вступают в силу только после утверждения таких изменений Заемщиком через МИР и АБР. В случае любого несоответствия между PAM и настоящим Соглашением о займе, положения настоящего Соглашения о займе будут иметь преимущественную силу.</w:t>
      </w:r>
    </w:p>
    <w:bookmarkEnd w:id="210"/>
    <w:bookmarkStart w:name="z708" w:id="211"/>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w:t>
      </w:r>
      <w:r>
        <w:rPr>
          <w:rFonts w:ascii="Times New Roman"/>
          <w:b w:val="false"/>
          <w:i w:val="false"/>
          <w:color w:val="000000"/>
          <w:sz w:val="28"/>
          <w:u w:val="single"/>
        </w:rPr>
        <w:t>финансирование</w:t>
      </w:r>
    </w:p>
    <w:bookmarkEnd w:id="211"/>
    <w:bookmarkStart w:name="z709" w:id="212"/>
    <w:p>
      <w:pPr>
        <w:spacing w:after="0"/>
        <w:ind w:left="0"/>
        <w:jc w:val="both"/>
      </w:pPr>
      <w:r>
        <w:rPr>
          <w:rFonts w:ascii="Times New Roman"/>
          <w:b w:val="false"/>
          <w:i w:val="false"/>
          <w:color w:val="000000"/>
          <w:sz w:val="28"/>
        </w:rPr>
        <w:t xml:space="preserve">
      2.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МИР и обязуется убедиться в том, что необходимые ресурсы предоставляются своевременно в МИР. Заемщик обязуется убедиться в том, что МИР включает все измененные потребности в финансировании для реализации проекта, которые были включены в его ежегодные программы развития.</w:t>
      </w:r>
    </w:p>
    <w:bookmarkEnd w:id="212"/>
    <w:bookmarkStart w:name="z710" w:id="2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w:t>
      </w:r>
      <w:r>
        <w:rPr>
          <w:rFonts w:ascii="Times New Roman"/>
          <w:b w:val="false"/>
          <w:i w:val="false"/>
          <w:color w:val="000000"/>
          <w:sz w:val="28"/>
          <w:u w:val="single"/>
        </w:rPr>
        <w:t>ства</w:t>
      </w:r>
    </w:p>
    <w:bookmarkEnd w:id="213"/>
    <w:bookmarkStart w:name="z711" w:id="214"/>
    <w:p>
      <w:pPr>
        <w:spacing w:after="0"/>
        <w:ind w:left="0"/>
        <w:jc w:val="both"/>
      </w:pPr>
      <w:r>
        <w:rPr>
          <w:rFonts w:ascii="Times New Roman"/>
          <w:b w:val="false"/>
          <w:i w:val="false"/>
          <w:color w:val="000000"/>
          <w:sz w:val="28"/>
        </w:rPr>
        <w:t>
      3. Заемщик через МИР обеспечит, чтобы Проект исполнялся в соответствии с применимыми техническими спецификациями и планами и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214"/>
    <w:bookmarkStart w:name="z712" w:id="215"/>
    <w:p>
      <w:pPr>
        <w:spacing w:after="0"/>
        <w:ind w:left="0"/>
        <w:jc w:val="both"/>
      </w:pPr>
      <w:r>
        <w:rPr>
          <w:rFonts w:ascii="Times New Roman"/>
          <w:b w:val="false"/>
          <w:i w:val="false"/>
          <w:color w:val="000000"/>
          <w:sz w:val="28"/>
        </w:rPr>
        <w:t>
      Эксплуатация и обслуживание</w:t>
      </w:r>
    </w:p>
    <w:bookmarkEnd w:id="215"/>
    <w:bookmarkStart w:name="z713" w:id="216"/>
    <w:p>
      <w:pPr>
        <w:spacing w:after="0"/>
        <w:ind w:left="0"/>
        <w:jc w:val="both"/>
      </w:pPr>
      <w:r>
        <w:rPr>
          <w:rFonts w:ascii="Times New Roman"/>
          <w:b w:val="false"/>
          <w:i w:val="false"/>
          <w:color w:val="000000"/>
          <w:sz w:val="28"/>
        </w:rPr>
        <w:t>
      4. Заемщик выделит из бюджета и предоставит МИР незамедлительно достаточные финансовые средства для надлежащей эксплуатации и содержания Проектной дороги по необходимости после завершения реконструкции дороги и далее в течение каждого финансового года, а также обеспечит эксплуатацию и техническое обслуживание Проектной автодороги в соответствии с рациональной практикой.</w:t>
      </w:r>
    </w:p>
    <w:bookmarkEnd w:id="216"/>
    <w:bookmarkStart w:name="z714" w:id="21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Безопасность доро</w:t>
      </w:r>
      <w:r>
        <w:rPr>
          <w:rFonts w:ascii="Times New Roman"/>
          <w:b w:val="false"/>
          <w:i w:val="false"/>
          <w:color w:val="000000"/>
          <w:sz w:val="28"/>
          <w:u w:val="single"/>
        </w:rPr>
        <w:t>ги</w:t>
      </w:r>
    </w:p>
    <w:bookmarkEnd w:id="217"/>
    <w:bookmarkStart w:name="z715" w:id="218"/>
    <w:p>
      <w:pPr>
        <w:spacing w:after="0"/>
        <w:ind w:left="0"/>
        <w:jc w:val="both"/>
      </w:pPr>
      <w:r>
        <w:rPr>
          <w:rFonts w:ascii="Times New Roman"/>
          <w:b w:val="false"/>
          <w:i w:val="false"/>
          <w:color w:val="000000"/>
          <w:sz w:val="28"/>
        </w:rPr>
        <w:t>
      5. Заемщик через МИР (а) обеспечит, чтобы все контракты на выполнение работ включали в себя обязательство подрядчика соблюдать меры по обеспечению дорожной безопасности; и (b) проведет мониторинг частоты дорожных происшествий и интенсивность движения в ходе эксплуатации дорожного проекта.</w:t>
      </w:r>
    </w:p>
    <w:bookmarkEnd w:id="218"/>
    <w:bookmarkStart w:name="z716" w:id="2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Консультант по управлению Проектом</w:t>
      </w:r>
    </w:p>
    <w:bookmarkEnd w:id="219"/>
    <w:bookmarkStart w:name="z717" w:id="220"/>
    <w:p>
      <w:pPr>
        <w:spacing w:after="0"/>
        <w:ind w:left="0"/>
        <w:jc w:val="both"/>
      </w:pPr>
      <w:r>
        <w:rPr>
          <w:rFonts w:ascii="Times New Roman"/>
          <w:b w:val="false"/>
          <w:i w:val="false"/>
          <w:color w:val="000000"/>
          <w:sz w:val="28"/>
        </w:rPr>
        <w:t>
      6. Заемщик через МИР обеспечит, чтобы не позднее чем через 30 дней c даты вступления настоящего Соглашения в силу (а) МИР заключит договор на услуги с АО "НК "КазАвтоЖол" (КАЖ) для оказания услуг Консультанта по управлению проектом в соответствии с техническим заданием, приемлемым для АБР и применимым в рамках законодательства Заемщика; и (b) КАЖ оставался полностью укомплектованным штатом на протяжении реализации Проекта.</w:t>
      </w:r>
    </w:p>
    <w:bookmarkEnd w:id="220"/>
    <w:bookmarkStart w:name="z718" w:id="2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221"/>
    <w:bookmarkStart w:name="z719" w:id="222"/>
    <w:p>
      <w:pPr>
        <w:spacing w:after="0"/>
        <w:ind w:left="0"/>
        <w:jc w:val="both"/>
      </w:pPr>
      <w:r>
        <w:rPr>
          <w:rFonts w:ascii="Times New Roman"/>
          <w:b w:val="false"/>
          <w:i w:val="false"/>
          <w:color w:val="000000"/>
          <w:sz w:val="28"/>
        </w:rPr>
        <w:t xml:space="preserve">
      7. Заемщик через МИР обеспечит, чтобы подготовка, проектирование, строительство, реализация, эксплуатация и вывод из эксплуатации Проекта и всех объектов Проекта соответствовали (а) всем применимым законам и правилам Заемщика в области охраны окружающей среды, здоровья и безопасности; (b) Защитным мерам в сфере окружающей среды; и (c) всем мерам и требованиям, изложенным в ПЭО, ПУОС, а также любым корректирующим или профилактическим действиям, изложенным в Отчете по мониторингу защитных мер. </w:t>
      </w:r>
    </w:p>
    <w:bookmarkEnd w:id="222"/>
    <w:bookmarkStart w:name="z720" w:id="2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bookmarkEnd w:id="223"/>
    <w:bookmarkStart w:name="z721" w:id="224"/>
    <w:p>
      <w:pPr>
        <w:spacing w:after="0"/>
        <w:ind w:left="0"/>
        <w:jc w:val="both"/>
      </w:pPr>
      <w:r>
        <w:rPr>
          <w:rFonts w:ascii="Times New Roman"/>
          <w:b w:val="false"/>
          <w:i w:val="false"/>
          <w:color w:val="000000"/>
          <w:sz w:val="28"/>
        </w:rPr>
        <w:t>
      8. Заемщик через местные уполномоченные органы и МИР обеспечит чтобы все земельные участки и полоса отвода, необходимые для Проекта и проектных объектов, были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со (а)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и (c)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p>
    <w:bookmarkEnd w:id="224"/>
    <w:bookmarkStart w:name="z722" w:id="225"/>
    <w:p>
      <w:pPr>
        <w:spacing w:after="0"/>
        <w:ind w:left="0"/>
        <w:jc w:val="both"/>
      </w:pPr>
      <w:r>
        <w:rPr>
          <w:rFonts w:ascii="Times New Roman"/>
          <w:b w:val="false"/>
          <w:i w:val="false"/>
          <w:color w:val="000000"/>
          <w:sz w:val="28"/>
        </w:rPr>
        <w:t>
      9. Не ограничивая применения Политики в области вынужденного переселения или ПВЗП, Заемщик через МИР обеспечит, чтобы ни физическое, ни экономическое переселение не имело место в связи с Проектом до тех пор, пока:</w:t>
      </w:r>
    </w:p>
    <w:bookmarkEnd w:id="225"/>
    <w:bookmarkStart w:name="z723" w:id="226"/>
    <w:p>
      <w:pPr>
        <w:spacing w:after="0"/>
        <w:ind w:left="0"/>
        <w:jc w:val="both"/>
      </w:pPr>
      <w:r>
        <w:rPr>
          <w:rFonts w:ascii="Times New Roman"/>
          <w:b w:val="false"/>
          <w:i w:val="false"/>
          <w:color w:val="000000"/>
          <w:sz w:val="28"/>
        </w:rPr>
        <w:t>
      (a) не выплачены компенсации или другие выплаты пострадавшим людям в соответствии с ПВЗП; а также</w:t>
      </w:r>
    </w:p>
    <w:bookmarkEnd w:id="226"/>
    <w:bookmarkStart w:name="z724" w:id="227"/>
    <w:p>
      <w:pPr>
        <w:spacing w:after="0"/>
        <w:ind w:left="0"/>
        <w:jc w:val="both"/>
      </w:pPr>
      <w:r>
        <w:rPr>
          <w:rFonts w:ascii="Times New Roman"/>
          <w:b w:val="false"/>
          <w:i w:val="false"/>
          <w:color w:val="000000"/>
          <w:sz w:val="28"/>
        </w:rPr>
        <w:t>
      (b) не разработана комплексная программа по восстановлению дохода и жизнедеятельности в соответствии с ПВЗП.</w:t>
      </w:r>
    </w:p>
    <w:bookmarkEnd w:id="227"/>
    <w:bookmarkStart w:name="z725" w:id="228"/>
    <w:p>
      <w:pPr>
        <w:spacing w:after="0"/>
        <w:ind w:left="0"/>
        <w:jc w:val="both"/>
      </w:pPr>
      <w:r>
        <w:rPr>
          <w:rFonts w:ascii="Times New Roman"/>
          <w:b w:val="false"/>
          <w:i w:val="false"/>
          <w:color w:val="000000"/>
          <w:sz w:val="28"/>
        </w:rPr>
        <w:t>
      Человеческие и финансовые ресурсы для реализации защитных мер</w:t>
      </w:r>
    </w:p>
    <w:bookmarkEnd w:id="228"/>
    <w:bookmarkStart w:name="z726" w:id="229"/>
    <w:p>
      <w:pPr>
        <w:spacing w:after="0"/>
        <w:ind w:left="0"/>
        <w:jc w:val="both"/>
      </w:pPr>
      <w:r>
        <w:rPr>
          <w:rFonts w:ascii="Times New Roman"/>
          <w:b w:val="false"/>
          <w:i w:val="false"/>
          <w:color w:val="000000"/>
          <w:sz w:val="28"/>
        </w:rPr>
        <w:t>
      10. Заемщик через МИР обеспечивает наличие необходимых бюджетных и человеческих ресурсов для полного осуществления ПУОС и ПВЗП.</w:t>
      </w:r>
    </w:p>
    <w:bookmarkEnd w:id="229"/>
    <w:bookmarkStart w:name="z727" w:id="2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bookmarkEnd w:id="230"/>
    <w:bookmarkStart w:name="z728" w:id="231"/>
    <w:p>
      <w:pPr>
        <w:spacing w:after="0"/>
        <w:ind w:left="0"/>
        <w:jc w:val="both"/>
      </w:pPr>
      <w:r>
        <w:rPr>
          <w:rFonts w:ascii="Times New Roman"/>
          <w:b w:val="false"/>
          <w:i w:val="false"/>
          <w:color w:val="000000"/>
          <w:sz w:val="28"/>
        </w:rPr>
        <w:t>
      11. Заемщик через МИР обеспечит, чтобы вся тендерная документация и контракты на выполнение работ содержали положения, требующие от подрядчиков:</w:t>
      </w:r>
    </w:p>
    <w:bookmarkEnd w:id="231"/>
    <w:bookmarkStart w:name="z729" w:id="232"/>
    <w:p>
      <w:pPr>
        <w:spacing w:after="0"/>
        <w:ind w:left="0"/>
        <w:jc w:val="both"/>
      </w:pPr>
      <w:r>
        <w:rPr>
          <w:rFonts w:ascii="Times New Roman"/>
          <w:b w:val="false"/>
          <w:i w:val="false"/>
          <w:color w:val="000000"/>
          <w:sz w:val="28"/>
        </w:rPr>
        <w:t>
      (a) соблюдать меры, имеющие отношение к подрядчику, изложенные в ПЭО, ПУОС и ПВЗП (в той степени, в которой они касаются воздействия на пострадавших лиц во время строительства), а также любые корректирующие или профилактические действия, изложенные в Отчете по мониторингу защитных мер;</w:t>
      </w:r>
    </w:p>
    <w:bookmarkEnd w:id="232"/>
    <w:bookmarkStart w:name="z730" w:id="233"/>
    <w:p>
      <w:pPr>
        <w:spacing w:after="0"/>
        <w:ind w:left="0"/>
        <w:jc w:val="both"/>
      </w:pPr>
      <w:r>
        <w:rPr>
          <w:rFonts w:ascii="Times New Roman"/>
          <w:b w:val="false"/>
          <w:i w:val="false"/>
          <w:color w:val="000000"/>
          <w:sz w:val="28"/>
        </w:rPr>
        <w:t xml:space="preserve">
      (b) подготовить и представить ПУОСУ на утверждение МИР не позже чем за 10 дней до получения в распоряжение участка работ; </w:t>
      </w:r>
    </w:p>
    <w:bookmarkEnd w:id="233"/>
    <w:bookmarkStart w:name="z731" w:id="234"/>
    <w:p>
      <w:pPr>
        <w:spacing w:after="0"/>
        <w:ind w:left="0"/>
        <w:jc w:val="both"/>
      </w:pPr>
      <w:r>
        <w:rPr>
          <w:rFonts w:ascii="Times New Roman"/>
          <w:b w:val="false"/>
          <w:i w:val="false"/>
          <w:color w:val="000000"/>
          <w:sz w:val="28"/>
        </w:rPr>
        <w:t>
      (c) обеспечить наличие бюджетных средств на все меры экологической и социальной защиты;</w:t>
      </w:r>
    </w:p>
    <w:bookmarkEnd w:id="234"/>
    <w:bookmarkStart w:name="z732" w:id="235"/>
    <w:p>
      <w:pPr>
        <w:spacing w:after="0"/>
        <w:ind w:left="0"/>
        <w:jc w:val="both"/>
      </w:pPr>
      <w:r>
        <w:rPr>
          <w:rFonts w:ascii="Times New Roman"/>
          <w:b w:val="false"/>
          <w:i w:val="false"/>
          <w:color w:val="000000"/>
          <w:sz w:val="28"/>
        </w:rPr>
        <w:t>
      (d) предоставлять Заемщику через МИР письменное уведомление о любых непредвиденных рисках или последствиях в вопросах окружающей среды, переселения или местного населения, возникающих в ходе строительства, реализации или эксплуатации Проекта, которые не были учтены в ПЭО, ПУОС и ПВЗП;</w:t>
      </w:r>
    </w:p>
    <w:bookmarkEnd w:id="235"/>
    <w:bookmarkStart w:name="z733" w:id="236"/>
    <w:p>
      <w:pPr>
        <w:spacing w:after="0"/>
        <w:ind w:left="0"/>
        <w:jc w:val="both"/>
      </w:pPr>
      <w:r>
        <w:rPr>
          <w:rFonts w:ascii="Times New Roman"/>
          <w:b w:val="false"/>
          <w:i w:val="false"/>
          <w:color w:val="000000"/>
          <w:sz w:val="28"/>
        </w:rPr>
        <w:t>
      (e) производить надлежащий учет состояния дорог, сельскохозяйственных угодий и других объектов инфраструктуры до начала транспортировки материалов и строительства; а также</w:t>
      </w:r>
    </w:p>
    <w:bookmarkEnd w:id="236"/>
    <w:bookmarkStart w:name="z734" w:id="237"/>
    <w:p>
      <w:pPr>
        <w:spacing w:after="0"/>
        <w:ind w:left="0"/>
        <w:jc w:val="both"/>
      </w:pPr>
      <w:r>
        <w:rPr>
          <w:rFonts w:ascii="Times New Roman"/>
          <w:b w:val="false"/>
          <w:i w:val="false"/>
          <w:color w:val="000000"/>
          <w:sz w:val="28"/>
        </w:rPr>
        <w:t>
      (f) после завершения строительства восстановить полосы движения, другие объекты местной инфраструктуры и сельскохозяйственные угодья, как минимум до их до проектного состояния.</w:t>
      </w:r>
    </w:p>
    <w:bookmarkEnd w:id="237"/>
    <w:bookmarkStart w:name="z735" w:id="2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bookmarkEnd w:id="238"/>
    <w:bookmarkStart w:name="z736" w:id="239"/>
    <w:p>
      <w:pPr>
        <w:spacing w:after="0"/>
        <w:ind w:left="0"/>
        <w:jc w:val="both"/>
      </w:pPr>
      <w:r>
        <w:rPr>
          <w:rFonts w:ascii="Times New Roman"/>
          <w:b w:val="false"/>
          <w:i w:val="false"/>
          <w:color w:val="000000"/>
          <w:sz w:val="28"/>
        </w:rPr>
        <w:t>
      12. Заемщик через МИР выполнит следующее:</w:t>
      </w:r>
    </w:p>
    <w:bookmarkEnd w:id="239"/>
    <w:bookmarkStart w:name="z737" w:id="240"/>
    <w:p>
      <w:pPr>
        <w:spacing w:after="0"/>
        <w:ind w:left="0"/>
        <w:jc w:val="both"/>
      </w:pPr>
      <w:r>
        <w:rPr>
          <w:rFonts w:ascii="Times New Roman"/>
          <w:b w:val="false"/>
          <w:i w:val="false"/>
          <w:color w:val="000000"/>
          <w:sz w:val="28"/>
        </w:rPr>
        <w:t>
      (a) представит в АБР полугодовые Отчеты по мониторингу защитных мер и будет раскрывать соответствующую информацию из таких отчетов лицам, чьи интересы затронуты проектом, незамедлительно после представления;</w:t>
      </w:r>
    </w:p>
    <w:bookmarkEnd w:id="240"/>
    <w:bookmarkStart w:name="z738" w:id="241"/>
    <w:p>
      <w:pPr>
        <w:spacing w:after="0"/>
        <w:ind w:left="0"/>
        <w:jc w:val="both"/>
      </w:pP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предусмотренных в ПЭО, ПУОС и ПВЗП, необходимо своевременно информировать АБР о возникновении подобных рисков или воздействии с представлением подробного описания событий и плана корректирующих действий;</w:t>
      </w:r>
    </w:p>
    <w:bookmarkEnd w:id="241"/>
    <w:bookmarkStart w:name="z739" w:id="242"/>
    <w:p>
      <w:pPr>
        <w:spacing w:after="0"/>
        <w:ind w:left="0"/>
        <w:jc w:val="both"/>
      </w:pPr>
      <w:r>
        <w:rPr>
          <w:rFonts w:ascii="Times New Roman"/>
          <w:b w:val="false"/>
          <w:i w:val="false"/>
          <w:color w:val="000000"/>
          <w:sz w:val="28"/>
        </w:rPr>
        <w:t>
      (c) сообщит о любых фактических или потенциальных нарушениях соблюдения мер и требований, изложенных в ПУОС и ПВЗП, сразу же после того, как стало известно о таком нарушении.</w:t>
      </w:r>
    </w:p>
    <w:bookmarkEnd w:id="242"/>
    <w:bookmarkStart w:name="z740" w:id="243"/>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bookmarkEnd w:id="243"/>
    <w:bookmarkStart w:name="z741" w:id="244"/>
    <w:p>
      <w:pPr>
        <w:spacing w:after="0"/>
        <w:ind w:left="0"/>
        <w:jc w:val="both"/>
      </w:pPr>
      <w:r>
        <w:rPr>
          <w:rFonts w:ascii="Times New Roman"/>
          <w:b w:val="false"/>
          <w:i w:val="false"/>
          <w:color w:val="000000"/>
          <w:sz w:val="28"/>
        </w:rPr>
        <w:t>
      13. Заемщик обеспечит, чтобы никакие средства Займа не использовались для финансирования любой деятельности, включенной в список запрещенной инвестиционной деятельности, предусмотренной Приложением 5 ПМЗ.</w:t>
      </w:r>
    </w:p>
    <w:bookmarkEnd w:id="244"/>
    <w:bookmarkStart w:name="z742" w:id="2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здоровья</w:t>
      </w:r>
    </w:p>
    <w:bookmarkEnd w:id="245"/>
    <w:bookmarkStart w:name="z743" w:id="246"/>
    <w:p>
      <w:pPr>
        <w:spacing w:after="0"/>
        <w:ind w:left="0"/>
        <w:jc w:val="both"/>
      </w:pPr>
      <w:r>
        <w:rPr>
          <w:rFonts w:ascii="Times New Roman"/>
          <w:b w:val="false"/>
          <w:i w:val="false"/>
          <w:color w:val="000000"/>
          <w:sz w:val="28"/>
        </w:rPr>
        <w:t>
      14. Заемщик через МИР должен обеспечить соблюдение основных трудовых норм и соответствующих законов и правил Заемщика в ходе реализации Проекта. Заемщик, через МИР, должен включить конкретные положения в тендерную документацию и контракты, финансируемые АБР в рамках Проекта, содержащие, среди прочего, следующие требования к подрядчикам: (а) соответствовать действующему трудовому законодательству и правилам Заемщика и внедрить соответствующие нормы по охране труда на рабочем месте; (b) не использовать детский труд; (с) не допускать дискриминации работников по видам работ и сфере занятий; (d) не использовать принудительный труд.</w:t>
      </w:r>
    </w:p>
    <w:bookmarkEnd w:id="246"/>
    <w:bookmarkStart w:name="z744" w:id="247"/>
    <w:p>
      <w:pPr>
        <w:spacing w:after="0"/>
        <w:ind w:left="0"/>
        <w:jc w:val="both"/>
      </w:pPr>
      <w:r>
        <w:rPr>
          <w:rFonts w:ascii="Times New Roman"/>
          <w:b w:val="false"/>
          <w:i w:val="false"/>
          <w:color w:val="000000"/>
          <w:sz w:val="28"/>
        </w:rPr>
        <w:t>
      15. Заемщик проследит, чтобы МИР обеспечил проведение строгого мониторинга всех воздействий социального характера, которые может повлечь реализация проекта, и соблюдение требований, изложенных в пункте 14 выше, и предоставлял регулярные отчеты в АБР.</w:t>
      </w:r>
    </w:p>
    <w:bookmarkEnd w:id="247"/>
    <w:bookmarkStart w:name="z745" w:id="248"/>
    <w:p>
      <w:pPr>
        <w:spacing w:after="0"/>
        <w:ind w:left="0"/>
        <w:jc w:val="both"/>
      </w:pPr>
      <w:r>
        <w:rPr>
          <w:rFonts w:ascii="Times New Roman"/>
          <w:b w:val="false"/>
          <w:i w:val="false"/>
          <w:color w:val="000000"/>
          <w:sz w:val="28"/>
        </w:rPr>
        <w:t>
      Гендерные вопросы и развитие</w:t>
      </w:r>
    </w:p>
    <w:bookmarkEnd w:id="248"/>
    <w:bookmarkStart w:name="z746" w:id="249"/>
    <w:p>
      <w:pPr>
        <w:spacing w:after="0"/>
        <w:ind w:left="0"/>
        <w:jc w:val="both"/>
      </w:pPr>
      <w:r>
        <w:rPr>
          <w:rFonts w:ascii="Times New Roman"/>
          <w:b w:val="false"/>
          <w:i w:val="false"/>
          <w:color w:val="000000"/>
          <w:sz w:val="28"/>
        </w:rPr>
        <w:t xml:space="preserve">
      16. Заемщик через МИР обеспечит, чтобы принципы гендерного равенства, направленные на повышение преимуществ и эффекта Проекта на женщин на Проектном участке в соответствии с Политикой АБР по гендерным вопросам и развитию (1998 года) соблюдались в ходе реализации Проекта, включая (а) равную оплату для мужчин и женщин за выполнение равноценной работы; (b) благоприятные условия труда для работающих женщин; и (с) принятие необходимых мер для поощрения участия женщин, проживающих на Проектном участке, в проектировании и реализации Проектных мероприятий. </w:t>
      </w:r>
    </w:p>
    <w:bookmarkEnd w:id="249"/>
    <w:bookmarkStart w:name="z747" w:id="2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Нелегальная торговля</w:t>
      </w:r>
    </w:p>
    <w:bookmarkEnd w:id="250"/>
    <w:bookmarkStart w:name="z748" w:id="251"/>
    <w:p>
      <w:pPr>
        <w:spacing w:after="0"/>
        <w:ind w:left="0"/>
        <w:jc w:val="both"/>
      </w:pPr>
      <w:r>
        <w:rPr>
          <w:rFonts w:ascii="Times New Roman"/>
          <w:b w:val="false"/>
          <w:i w:val="false"/>
          <w:color w:val="000000"/>
          <w:sz w:val="28"/>
        </w:rPr>
        <w:t>
      17. Заемщик обеспечит выявление и предотвращение незаконной торговли людьми, объектами дикой природы, их видами, находящимися под угрозой исчезновения, а также незаконными веществами на Проектной автодороге.</w:t>
      </w:r>
    </w:p>
    <w:bookmarkEnd w:id="251"/>
    <w:bookmarkStart w:name="z749" w:id="252"/>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bookmarkEnd w:id="252"/>
    <w:bookmarkStart w:name="z750" w:id="253"/>
    <w:p>
      <w:pPr>
        <w:spacing w:after="0"/>
        <w:ind w:left="0"/>
        <w:jc w:val="both"/>
      </w:pPr>
      <w:r>
        <w:rPr>
          <w:rFonts w:ascii="Times New Roman"/>
          <w:b w:val="false"/>
          <w:i w:val="false"/>
          <w:color w:val="000000"/>
          <w:sz w:val="28"/>
        </w:rPr>
        <w:t xml:space="preserve">
      18. Заемщик через МИР обязуется: (a) следовать Антикоррупционной политике АБР по борьбе с коррупцией (от 1998 года, с изменениями и дополнениями на соответствующий момент времени) и признавать, что АБР оставляет за собой право напрямую или через его уполномоченных представителей изучить любые заявленные случаи коррупции, мошеннических действий, сговора или принуждения к сговору, относящихся к Проекту; и (b) сотрудничать в рамках любого такого расследования и оказывать всю необходимую помощь для удовлетворительного завершения такого расследования. </w:t>
      </w:r>
    </w:p>
    <w:bookmarkEnd w:id="253"/>
    <w:bookmarkStart w:name="z751" w:id="254"/>
    <w:p>
      <w:pPr>
        <w:spacing w:after="0"/>
        <w:ind w:left="0"/>
        <w:jc w:val="both"/>
      </w:pPr>
      <w:r>
        <w:rPr>
          <w:rFonts w:ascii="Times New Roman"/>
          <w:b w:val="false"/>
          <w:i w:val="false"/>
          <w:color w:val="000000"/>
          <w:sz w:val="28"/>
        </w:rPr>
        <w:t>
      19. Заемщик через МИР обеспечит включение положений по борьбе с коррупцией, приемлемых для АБР, во все тендерные документы и контракты, включая положения, определяющие право АБР проводить аудит и проверку всех записей и счетов исполнительных агентств и агентств по реализации, а также всех подрядчиков, поставщиков, консультантов и других поставщиков услуг, относящихся к Проекту.</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(Проект по реконструкции автодороги "Актобе-Макат", соединяющей коридоры 1 и 6 ЦАРЭС) между Республикой Казахстан и Азиатским Банком Развития № 3416-KAZ на английском языке, совершенного 7 декабря 2016 года в Астане.</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Управления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редактирования и лингвистической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экспертизы документов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документооборота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финансов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