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f543" w14:textId="6cff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о статусе Экономического Суда Содружества Независимых Государств от 6 июля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июня 2018 года № 158-VІ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Экономического Суда Содружества Независимых Государств от 6 июля 1992 года, совершенный в Минске 13 сентября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о статусе Экономического Суда Содружества Независимых Государств от 6 июля 1992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7 февраля 2019 года - Бюллетень международных договоров РК 2019 г., № 1, ст. 9)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участники настоящего Протокола, именуемые в дальнейшем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праве международных договоров от 23 мая 1969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/>
          <w:i w:val="false"/>
          <w:color w:val="000000"/>
          <w:sz w:val="28"/>
        </w:rPr>
        <w:t>оговорились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статусе Экономического Суда Содружества Независимых Государств от 6 июля 1992 года (далее – Соглашение) слово "состав" заменить словами "реестр судей".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"Местом пребывания Экономического Суда Содружества Независимых Государств является город Минск, Республика Беларусь".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Соглашение статьей 3.1 следующего содержания: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Экономического Суда Содружества Независимых Государств осуществляется государствами-участниками из единого бюджета органов СНГ за счет долевых взносов, размер которых определяется Советом глав правительств Содружества Независимых Государств".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Соглашение статьей 3.2 следующего содержания: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3.2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осуществляет свою деятельность по рассмотрению конкретных дел в формате ad hoс.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Экономического Суда Содружества Независимых Государств осуществляет деятельность по месту пребывания Экономического Суда Содружества Независимых Государств на постоянной основе.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собирается в месте пребывания для рассмотрения конкретных дел в составе палат из трех судей".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"Настоящее Соглашение для государств, подписавших настоящее Соглашение, вступает в силу с даты его подписания. Для государств, законодательство которых требует ратификации таких соглашений, – со дня сдачи депозитарию ратификационных грамот.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– участника Содружества Независимых Государств путем передачи депозитарию документа о присоединении.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присоединении".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Содружества Независимых Государств (далее – Положение) исключить.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судей Экономического Суда формируется из числа лиц, являющихся специалистами высокой квалификации в области международного права, соответствующих требованиям, как правило, предъявляемым для назначения на высшие судебные должности или руководящие должности государственной службы в области права.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Экономического Суда избираются (назначаются) в реестр судей Экономического Суда в порядке, предусмотренном в государствах-участниках, сроком на десять лет. Соответствующее уведомление об избрании (назначении) судей направляется государством-участником в Экономический Суд для включения в реестр судей.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судьи Экономического Суда прекращаются по следующим основаниям: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деятельности Экономического Суда;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истечение срока полномочий судьи;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судьи о прекращении его полномочий;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утрата судьей гражданства государства-участника, которым представлен судья;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деятельностью, несовместимой с полномочиями судьи;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по состоянию здоровья или по иным уважительным причинам осуществлять полномочия судьи;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судьей серьезного проступка, несовместимого с высоким статусом судьи;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вступление в законную силу обвинительного приговора суда в отношении судьи либо решения суда о применении к нему принудительных мер медицинского характера;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вступление в законную силу решения суда об ограничении дееспособности судьи либо о признании его недееспособным;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смерть судьи или вступление в законную силу решения суда об объявлении его умершим либо признании безвестно отсутствующим.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Инициатива о прекращении полномочий судьи Экономического Суда может исходить от государства-участника, назначившего судью, Экономического Суда или самого судьи. Решение о прекращении полномочий судьи Экономического Суда принимает государство-участник, назначившее судью.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судей Экономического Суда по истечении или прекращении их полномочий, за исключением случаев, предусмотренных абзацами шестым, восьмым и девятым части третьей настоящего пункта, распространяются гарантии, предусмотренные законодательством государств-участников".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"Судьи Экономического Суда во время осуществления своих полномочий по рассмотрению дел, а также при выполнении полномочий Председателя Экономического Суда независимы и неприкосновенны, не должны запрашивать или получать указания от каких-либо государственных и международных органов и организаций, коммерческих структур, политических партий и движений, а также отдельных лиц.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осуществления своих полномочий Председатель Экономического Суда, судьи Экономического Суда пользуются иммунитетом от юрисдикции государств – участников, а именно: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не подлежат уголовной, гражданской и административной ответственности за сказанное или написанное ими и за все действия, совершенные ими в качестве судей Экономического Суда;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освобождаются от налогообложения заработной платы и иных вознаграждений, выплачиваемых Экономическим Судом;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освобождаются от ограничений по иммиграции, от регистрации в качестве иностранцев и государственной служебной повинности в государстве, в котором они временно пребывают при исполнении своих обязанностей в качестве судей Экономического Суда;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пользуются такими же льготами по репатриации, какими пользуются дипломатические представители во время международных кризисов, в государстве, в котором они временно пребывают при исполнении своих обязанностей в качестве судей Экономического Суда.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"б)" не распространяется на Председателя Экономического Суда и судей, являющихся гражданами государства пребывания Экономического Суда.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"г)" не распространяется на Председателя Экономического Суда и судей, являющихся гражданами государства пребывания Экономического Суда или постоянно в нем проживающих".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Положение пунктом 8.1 следующего содержания: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"8.1. Председатель Экономического Суда и его заместитель избираются большинством голосов членов Пленума в соответствии с Регламентом Пленума сроком на два года из числа судей, включенных в реестр судей Экономического Суда".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Положение пунктом 8.2 следующего содержания: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"8.2. Для рассмотрения спора по заявлению заинтересованного государства Председателем Экономического Суда формируется палата, состоящая из трех судей. Каждая сторона спора назначает в палату по одному судье из реестра судей. Третьего судью палаты, выполняющего функции председательствующего в палате, назначает Председатель Экономического Суда или выполняет эти функции самостоятельно.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сторона спора не назначает судью палаты в течение 30 дней с даты поступления заявления в Экономический Суд, назначение осуществляет Председатель Экономического Суда. В палату по рассмотрению спора не может входить более одного судьи, имеющего гражданство государства – стороны спора.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состав Экономического Суда рассматривает жалобы на решения палат Экономического Суда по вновь открывшимся обстоятельствам, по вопросам правовой квалификации выносимых решений в порядке, установленном Регламентом Экономического Суда. Полный состав Экономического Суда назначается Председателем Экономического Суда из судей, входящих в реестр судей Экономического Суда, по одному от каждого государства-участника. Государство-участник, судья которого избран Председателем Экономического Суда, представляется в полном составе Экономического Суда только Председателем.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запросов о толковании Председателем Экономического Суда формируется палата судей, состоящая из трех судей. Судьи для рассмотрения запросов о толковании назначаются в палату Председателем Экономического Суда на ротационной основе. Председательствующий в палате определяется в порядке, предусмотренном Регламентом Экономического Суда.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судопроизводства по рассмотрению споров и запросов о толковании устанавливаются Регламентом Экономического Суда, но не должны в общей сложности превышать шести месяцев с даты вынесения Экономическим Судом решения о принятии дела к производству. По ходатайству какой-либо из сторон спора Экономический Суд может продлить срок судопроизводства, если удостоверится в достаточной обоснованности ходатайства. Такие сроки должны быть настолько сжатыми, насколько это позволяет характер дела. При этом продление общего срока судопроизводства в таком случае не должно превышать трех месяцев.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обжаловании решения палаты Экономического Суда по вопросам правовой квалификации решения в полный состав Экономического Суда включаются судьи, не принимавшие участия в рассмотрении дела, решение по которому обжалуется, за исключением Председателя Экономического Суда".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Положение пунктом 8.3 следующего содержания: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"8.3. Экономический Суд на стадии подготовки дела к рассмотрению использует только средства дистанционной работы без проведения устных слушаний.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на стадии судебного разбирательства использует, как правило, письменную процедуру рассмотрения дел. Устные слушания могут проводиться по запросу одной из сторон спора, а по делам о толковании – по инициативе одного из судей палаты судей или по инициативе заявителя.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устных слушаний, включая процедуру вынесения решения, в рамках рассмотрения одного дела не может превышать: по спорам – двадцати дней, а по вопросам толкования – пяти дней".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"Высшим коллегиальным органом Экономического Суда является Пленум. Пленум состоит из Председателя и судей Экономического Суда по одному от каждого государства-участника, за исключением государства, гражданином которого является Председатель Экономического Суда, а также председателей высших национальных судов, обладающих компетенцией по рассмотрению экономических споров.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Пленум: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избирает Председателя и заместителя Председателя Экономического Суда;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Регламент Экономического Суда, Регламент Пленума Экономического Суда;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практики и методов работы Экономического Суда и принимает рекомендации по итогам анализа в целях совершенствования его деятельности;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рекомендации по обеспечению единообразной практики применения международных договоров, других актов органов Содружества по результатам рассмотрения дел;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вносит на рассмотрение государств-участников предложения по устранению коллизий в законодательстве государств-участников;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иные вопросы деятельности Экономического Суда.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Пленум проводит свои заседания длительностью не более трех дней один раз в 12 месяцев".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"Обращение в Экономический Суд не облагается пошлиной. Средства, взысканные в виде судебных издержек, определяемых Экономическим Судом, со стороны спора, направляются на возмещение расходов Экономического Суда.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судебные издержки при рассмотрении запросов о толковании возлагаются на Экономический Суд.".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"Судье, включенному в реестр судей Экономического Суда (кроме Председателя Экономического Суда), за рассмотрение каждого конкретного дела выплачивается вознаграждение, в случае если он не является лицом, которому такое вознаграждение не может быть выплачено в связи с его основной работой (службой).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в период их участия в устных слушаниях по рассмотрению дела, включая процедуру вынесения решения по рассмотрению дела, и в работе Пленума обеспечиваются проездными документами до места пребывания Экономического Суда (проведения Пленума) и обратно, а также жилыми помещениями, за исключением случая, когда они постоянно проживают в месте пребывания Экономического Суда (проведения Пленума).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участия в устных слушаниях, включая процедуру вынесения решения, судьям Экономического Суда предоставляются служебные административные помещения в здании Экономического Суда, транспортное обслуживание и необходимые для реализации полномочий технические средства в разумном объеме.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оплаты труда Председателя Экономического Суда и сотрудников аппарата Экономического Суда, размер вознаграждения за рассмотрение дел и порядок обеспечения деятельности судей в период их участия в устных слушаниях, включая процедуру вынесения решения, определяются Советом глав правительств Содружества Независимых Государств".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Экономического Суда организует деятельность Экономического Суда, назначает судей в палату Экономического Суда для рассмотрения конкретного обращения с заявлением о разрешении спора либо запросом о толковании, осуществляет руководство аппаратом Экономического Суда и иные функции в пределах своей компетенции.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Экономического Суда его функции осуществляет заместитель Председателя Экономического Суда в месте своего постоянного пребывания с использованием средств дистанционной работы".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</w:t>
      </w:r>
    </w:p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Положение пунктом 14.1 следующего содержания: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"14.1. Деятельность Экономического Суда обеспечивается аппаратом Экономического Суда на постоянной основе.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Экономического Суда выполняет следующие функции: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дела к рассмотрению и направление их судьям палаты;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пределах своих полномочий взаимодействия с судьями, государствами-участниками, институтами Содружества Независимых Государств, участниками процесса и другими лицами;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функций секретаря судебного заседания;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заседаний Экономического Суда и Пленума Экономического Суда;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аналитических материалов о деятельности Экономического Суда, в том числе касающихся его практики и методов работы;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Экономического Суда;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 пределах своих полномочий иных вопросов, касающихся обеспечения деятельности Экономического Суда.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аппарата Экономического Суда утверждается Советом глав государств Содружества Независимых Государств.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деятельности Экономического Суда может привлекаться административно-технический персонал, численность которого определяется Советом глав правительств Содружества Независимых Государств".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</w:t>
      </w:r>
    </w:p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вступает в силу по истечении 30 дней с даты получения депозитарием третьего письменного уведомления о выполнении Сторонами внутригосударственных процедур, необходимых для его вступления в силу. Для Сторон, выполнивших внутригосударственные процедуры позднее, настоящий Протокол вступает в силу по истечении 30 дней с даты получения депозитарием соответствующих документов.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после его вступления в силу открыт для присоединения любого государства-участника Соглашения путем передачи депозитарию документа о присоединении. Для присоединяющегося государства настоящий Протокол вступает в силу по истечении 30 дней с даты получения депозитарием документа о присоединении.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на русском языке в порядке, установленном пунктом 9 правила 7 Правил процедуры Совета глав государств, Совета глав правительств, Совета министров иностранных дел и Экономического совета Содружества Независимых Государств.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67"/>
        <w:gridCol w:w="6333"/>
      </w:tblGrid>
      <w:tr>
        <w:trPr>
          <w:trHeight w:val="30" w:hRule="atLeast"/>
        </w:trPr>
        <w:tc>
          <w:tcPr>
            <w:tcW w:w="5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Азербайджанскую Республику </w:t>
            </w:r>
          </w:p>
          <w:bookmarkEnd w:id="84"/>
        </w:tc>
        <w:tc>
          <w:tcPr>
            <w:tcW w:w="6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 2017 года </w:t>
            </w:r>
          </w:p>
        </w:tc>
      </w:tr>
      <w:tr>
        <w:trPr>
          <w:trHeight w:val="30" w:hRule="atLeast"/>
        </w:trPr>
        <w:tc>
          <w:tcPr>
            <w:tcW w:w="5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 </w:t>
            </w:r>
          </w:p>
          <w:bookmarkEnd w:id="85"/>
        </w:tc>
        <w:tc>
          <w:tcPr>
            <w:tcW w:w="6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Рахмон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 2017 года</w:t>
            </w:r>
          </w:p>
        </w:tc>
      </w:tr>
      <w:tr>
        <w:trPr>
          <w:trHeight w:val="30" w:hRule="atLeast"/>
        </w:trPr>
        <w:tc>
          <w:tcPr>
            <w:tcW w:w="5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Лукашенко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2017 года</w:t>
            </w:r>
          </w:p>
          <w:bookmarkEnd w:id="86"/>
        </w:tc>
        <w:tc>
          <w:tcPr>
            <w:tcW w:w="6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Туркменистан</w:t>
            </w:r>
          </w:p>
        </w:tc>
      </w:tr>
      <w:tr>
        <w:trPr>
          <w:trHeight w:val="30" w:hRule="atLeast"/>
        </w:trPr>
        <w:tc>
          <w:tcPr>
            <w:tcW w:w="5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Назарбаев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 2017 года</w:t>
            </w:r>
          </w:p>
          <w:bookmarkEnd w:id="87"/>
        </w:tc>
        <w:tc>
          <w:tcPr>
            <w:tcW w:w="6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Узбекистан </w:t>
            </w:r>
          </w:p>
        </w:tc>
      </w:tr>
      <w:tr>
        <w:trPr>
          <w:trHeight w:val="30" w:hRule="atLeast"/>
        </w:trPr>
        <w:tc>
          <w:tcPr>
            <w:tcW w:w="5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Атамбаев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сентября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оговоркой)</w:t>
            </w:r>
          </w:p>
          <w:bookmarkEnd w:id="88"/>
        </w:tc>
        <w:tc>
          <w:tcPr>
            <w:tcW w:w="6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Украину</w:t>
            </w:r>
          </w:p>
        </w:tc>
      </w:tr>
      <w:tr>
        <w:trPr>
          <w:trHeight w:val="30" w:hRule="atLeast"/>
        </w:trPr>
        <w:tc>
          <w:tcPr>
            <w:tcW w:w="5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Молдова</w:t>
            </w:r>
          </w:p>
          <w:bookmarkEnd w:id="89"/>
        </w:tc>
        <w:tc>
          <w:tcPr>
            <w:tcW w:w="6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</w:t>
      </w:r>
      <w:r>
        <w:br/>
      </w:r>
      <w:r>
        <w:rPr>
          <w:rFonts w:ascii="Times New Roman"/>
          <w:b/>
          <w:i w:val="false"/>
          <w:color w:val="000000"/>
        </w:rPr>
        <w:t>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К Протоколу о внесении изменений в Соглашение о статусе Экономического Суда Содружества Независимых Государств от 6 июля 1992 года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будет участвовать в финансировании деятельности Экономического Суда СНГ в пределах средств, предусмотренных республиканским бюджетом на соответствующий период.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А.Ш. Атамбаев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копией аутентичного текста Протокола о внесении изменений в Соглашение о статусе Экономического Суда Содружества Независимых Государств от 6 июля 1992 года, оформленного в порядке, установленном пунктом 9 правила 7 Правил процедуры Совета глав государств, Совета глав правительств, Совета министров иностранных дел и Экономического совета Содружества независимых Государств. Экземпляры вышеупомянутого Протокола с подлинниками подписей глав государств – участников Содружества Независимых Государств хранятся в Исполнительном комитете Содружества Независимых Государств.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комитета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секретаря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Гуманский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