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8e738" w14:textId="d08e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Письма-соглашения между Республикой Казахстан и Международным Банком Реконструкции и Развития относительно поправок к Соглашению о займе № 8156-KZ (Проект развития автомобильных дорог Восток – Запад (участок Алматы – Хоргос): Международный транзитный коридор Западная Европа – Западный Китай (ЦАРЭС 1b) между Республикой Казахстан и Международным Банком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декабря 2018 года № 206-VІ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Письмо-соглашение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Международным Банком Реконструкции и Развития относительно поправок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№ 8156-KZ (Проект развития автомобильных дорог Восток–Запад (участок Алматы–Хоргос): Международный транзитный коридор Западная Европа–Западный Китай (ЦАРЭС 1b) между Республикой Казахстан и Международным Банком Реконструкции и Развития, совершенное в Астане 23 мая 2018 года.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г-ну Бахыту Султанову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Министру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 Казахстан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Касательно: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Проект развития автомобильных дорог Восток – Запад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(участок Алматы - Хоргос):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Международный транзитный коридор Западная Европа - Западный Китай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(ЦАРЭС - 1b)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(Займ № 8156-KZ)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Поправка к Соглашению о займе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Уважаемый г-н Султанов: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ссылаемся на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между Республикой Казахстан (далее - Заемщик) и Международным Банком Реконструкции и Развития (далее - Банк) от 10 октября 2012 года (далее - Соглашение о займе). Мы также ссылаемся на письмо Министерства финансов Заемщика от 10 февраля 2017 года с запросом к Банку о реструктуризации Проекта и внесении определенных поправок в Соглашение о займе в связи с предлагаемой реструктуризацией.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 рады сообщить Вам, что после должного рассмотрения Банк предлагает внести следующие поправки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Цель Проекта,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займе, изложить в следующей редакции: 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"Целью данного Проекта являются повышение эффективности перевозок и усовершенствование управления автодорогами на </w:t>
      </w:r>
      <w:r>
        <w:rPr>
          <w:rFonts w:ascii="Times New Roman"/>
          <w:b w:val="false"/>
          <w:i/>
          <w:color w:val="000000"/>
          <w:sz w:val="28"/>
        </w:rPr>
        <w:t xml:space="preserve">выбранных участках дороги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автодорожного коридора Западная Европа - Западный Китай и коридора Центр - Юг.". 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Компонент 1 Проекта,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займе, изложить в следующей редакции: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"Компонент 1: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Реконструкция и строительство выбранных участков дороги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(а) </w:t>
      </w:r>
      <w:r>
        <w:rPr>
          <w:rFonts w:ascii="Times New Roman"/>
          <w:b w:val="false"/>
          <w:i/>
          <w:color w:val="000000"/>
          <w:sz w:val="28"/>
        </w:rPr>
        <w:t>Предо</w:t>
      </w:r>
      <w:r>
        <w:rPr>
          <w:rFonts w:ascii="Times New Roman"/>
          <w:b w:val="false"/>
          <w:i/>
          <w:color w:val="000000"/>
          <w:sz w:val="28"/>
        </w:rPr>
        <w:t xml:space="preserve">ставление услуг консультантов и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выполнение работ по реконструкции и строительству, в том числе сопутствующих объездных дорог, мостов, транспортных развязок и вспомогательных сооружений на </w:t>
      </w:r>
      <w:r>
        <w:rPr>
          <w:rFonts w:ascii="Times New Roman"/>
          <w:b w:val="false"/>
          <w:i/>
          <w:color w:val="000000"/>
          <w:sz w:val="28"/>
        </w:rPr>
        <w:t>выбранных участках дороги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составе автодорожного коридора Западная Европа - Западный Китай </w:t>
      </w:r>
      <w:r>
        <w:rPr>
          <w:rFonts w:ascii="Times New Roman"/>
          <w:b w:val="false"/>
          <w:i/>
          <w:color w:val="000000"/>
          <w:sz w:val="28"/>
        </w:rPr>
        <w:t>и коридора Центр - Юг."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предоставление услуг консультантов по управлению и надзору за строительными работами в рамках Проекта.".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Заголовок компонента 2 Проекта,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займе, изложить в следующей редакции (изменения выделены </w:t>
      </w:r>
      <w:r>
        <w:rPr>
          <w:rFonts w:ascii="Times New Roman"/>
          <w:b w:val="false"/>
          <w:i/>
          <w:color w:val="000000"/>
          <w:sz w:val="28"/>
        </w:rPr>
        <w:t>курсивом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"Компонент 2: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Совершенствование управления автодорогами на участках автодорожного коридора З</w:t>
      </w:r>
      <w:r>
        <w:rPr>
          <w:rFonts w:ascii="Times New Roman"/>
          <w:b/>
          <w:i w:val="false"/>
          <w:color w:val="000000"/>
          <w:sz w:val="28"/>
        </w:rPr>
        <w:t xml:space="preserve">ападная Европа - Западный Китай </w:t>
      </w:r>
      <w:r>
        <w:rPr>
          <w:rFonts w:ascii="Times New Roman"/>
          <w:b w:val="false"/>
          <w:i/>
          <w:color w:val="000000"/>
          <w:sz w:val="28"/>
        </w:rPr>
        <w:t>и коридора Центр - Юг.".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Раздел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B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.1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b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изложить в следующей редакции (изменения выделены </w:t>
      </w:r>
      <w:r>
        <w:rPr>
          <w:rFonts w:ascii="Times New Roman"/>
          <w:b w:val="false"/>
          <w:i/>
          <w:color w:val="000000"/>
          <w:sz w:val="28"/>
        </w:rPr>
        <w:t>курсивом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"(b) гарантирует, что Проект реализуется в соответствии с положениями ОВОС, </w:t>
      </w:r>
      <w:r>
        <w:rPr>
          <w:rFonts w:ascii="Times New Roman"/>
          <w:b w:val="false"/>
          <w:i/>
          <w:color w:val="000000"/>
          <w:sz w:val="28"/>
        </w:rPr>
        <w:t>ОВОС2 </w:t>
      </w:r>
      <w:r>
        <w:rPr>
          <w:rFonts w:ascii="Times New Roman"/>
          <w:b w:val="false"/>
          <w:i w:val="false"/>
          <w:color w:val="000000"/>
          <w:sz w:val="28"/>
        </w:rPr>
        <w:t>и всеми применимыми ПООС; и".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Раздел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B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.4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Соглашению о займе изложить в следующей редакции с добавлением нового пункта (d):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"(d) обеспечит соблюдение процедур в отношении случайных находок в случаях, когда материальные культурные ресурсы будут найдены в ходе реализации Проекта. Заемщик также обеспечит включение положений процедур в отношении случайных находок в контракты на строительные работы и применение таких положений в ходе реализации Проекта.".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в Разделе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займе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"Планы управления окружающей и социальной средой" или "ПУОСС" означают документы по конкретным объектам, принятые Заемщиком и удовлетворительные для Банка в соответствии с ОВОС, ОВОС2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I. B Приложения 2 к данному Соглашению в отношении работ, выполняемых Заемщиком в рамках Проекта, в которых определены, в частности: (i) детальные меры по управлению потенциальными экологическими рисками и меры по смягчению, сокращению и/или компенсации отрицательных воздействий на окружающую среду, оказанных в связи с реализацией мероприятий Проекта, наряду с адекватными институциональными механизмами, механизмами мониторинга и отчетности, способными обеспечить надлежащее выполнение и поступление регулярной информации по их соблюдению; (ii) потенциальные воздействия на природные среды обитания и соответствующие меры по смягчению последствий для подрядчиков во время работ в рамках Проекта; и (iii) материальные культурные ресурсы и планы управления, подготовленные в соответствии с законодательством Заемщика, которые могут периодически корректироваться и дополняться с предварительного письменного согласия Банка; и "ПУОСС" относится к одному из таких ПУОСС.".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"Планы охраны окружающей среды" и "ПООС" должны быть заменены на "Планы управления окружающей и социальной средой" и "ПУОСС" и каждая ссылка на Планы охраны окружающей среды или ПООС считается ссылкой на Планы управления окружающей и социальной средой или ПУОСС.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в Разделе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Соглашению о займе изложить в следующей редакции и каждая ссылка на МТК или Министерство транспорта и коммуникаций в Соглашении считается ссылкой на МИР: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"МИР" означает Министерство по инвестициям и развитию Заемщика или любого его правопреемника.".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 20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в Разделе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I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Соглашению о займе изложить в следующей редакции: 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"Рамочная политика переселения" или "РПП" означает документ, подготовленный, утвержденный и опубликованный Заемщиком 1 мая 2008 года, обновленный и опубликованный 18 марта 2009 года (опубликованный посредством Infoshop Банка 25 марта 2009 года), пересмотренный и опубликованный 29 апреля 2016 года (опубликованный посредством Infoshop Банка 9 мая 2016 года), удовлетворительный для Банка, устанавливающий порядок переселения, институциональные механизмы, квалификационные критерии, права и компенсацию, включая порядок проведения оценки стоимости, общественные консультации и участие населения, мониторинг и оценку, критерии раскрытия информации, применяемые при подготовке Плана мероприятий по переселению (ПМП) по конкретным объектам и все необходимые задачи для смягчения негативного социального воздействия Проекта.".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Настоящим в </w:t>
      </w:r>
      <w:r>
        <w:rPr>
          <w:rFonts w:ascii="Times New Roman"/>
          <w:b w:val="false"/>
          <w:i w:val="false"/>
          <w:color w:val="000000"/>
          <w:sz w:val="28"/>
        </w:rPr>
        <w:t>Раздел I</w:t>
      </w:r>
      <w:r>
        <w:rPr>
          <w:rFonts w:ascii="Times New Roman"/>
          <w:b w:val="false"/>
          <w:i w:val="false"/>
          <w:color w:val="000000"/>
          <w:sz w:val="28"/>
        </w:rPr>
        <w:t xml:space="preserve"> Дополнения к Соглашению о займе добавляются определения в алфавитном порядке в следующей редакции, при этом нумерация оставшихся определений в Дополнении меняется соответствующим образом: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(і) "Коридор Центр - Юг" означает существующий дорожный коридор между городами Астаной и Алматы.";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(ii) "Процедуры в отношении случайных находок" означают процедуры, которые должны соблюдаться в случаях, когда в ходе реализации проекта обнаруживаются материальные культурные ресурсы, которые требуют, чтобы Заемщик принимал соответствующие меры по обеспечению безопасности, включая временное приостановление деятельности на участке и представление отчетности государственному органу, ответственному за культурные ценности.";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"Оценка воздействия на окружающую и социальную среду 2" или "ОВОС2" означает Оценку воздействия на окружающую и социальную среду для участка Балхаш - Бурылбайтал коридора Центр - Юг, подготовленную и опубликованную Заемщиком 26 мая 2017 года (опубликованную на внешнем сайте Банка 26 мая 2017 года), удовлетворительную для Банка, содержащую, </w:t>
      </w:r>
      <w:r>
        <w:rPr>
          <w:rFonts w:ascii="Times New Roman"/>
          <w:b w:val="false"/>
          <w:i/>
          <w:color w:val="000000"/>
          <w:sz w:val="28"/>
        </w:rPr>
        <w:t>помимо прочего</w:t>
      </w:r>
      <w:r>
        <w:rPr>
          <w:rFonts w:ascii="Times New Roman"/>
          <w:b w:val="false"/>
          <w:i w:val="false"/>
          <w:color w:val="000000"/>
          <w:sz w:val="28"/>
        </w:rPr>
        <w:t>: (i) подробное описание объектов, на которых будут проведены мероприятия Проекта; (ii) потенциальные и фактические негативные экологические и социальные воздействия мероприятий, указанных в пункте (і) выше; и (iii) процедуры разработки ПУОСС для конкретных объектов с указанием мер, которые будут приняты в ходе реализации и эксплуатации Проекта, направленные на смягчение, устранение или иную компенсацию негативных экологических воздействий в рамках Проекта.";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(iv) "Выбранные участки дороги" означают участок Алматы - Хоргос и участок Балхаш - Бурылбайтал дороги Астана - Караганда - Балхаш - Курты - Капшагай - Алматы коридора Центр - Юг в пределах территории Заемщика и любой другой участок, который может быть выбран Заемщиком и одобрен Банком на основании согласованного технического, экологического, социального и экономического анализа.".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другие положения Соглашения о Займе, в отношении которых здесь не предусмотрены поправки, остаются без изменений и имеют полную юридическую силу.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Пожалуйста, подтвердите Ваше согласие с вышеуказанной поправкой от имени Заемщика путем подписания, датирования и возврата нам приложенного экземпляра настоящего письма. Поправка вступит в силу после получения Банком уведомления, указывающего, что исполнение и передача настоящей поправки от имени Заемщика были должным образом разрешены или ратифицированы всеми необходимыми государственными процедурами. 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уважением,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МЕЖДУНАРОДНЫЙ БАНК РЕКОНСТРУКЦИИ И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Лилия Бурунчук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Региональный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Центральная Азия 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Подпись:________________________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Бахыт Султанов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Должность: Министр финансов Республики Казахстан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Дата: 23 мая 2018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Копии: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г-н Тимур Сулейменов,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г-н Марат Бекетаев,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г-н Кайрат Абдрахманов,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г-н Женис Касымбек,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г-н Руслан Бекетаев, вице-Министр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г-н Мереке Пшембаев, председатель Комитета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г-н Вернер Грубер, исполнительный директор, Всемирный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г-н Сирил Приссетте, старший советник Исполнительного директора, Всемирный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г-жа Айнур Ертлесова, советник Исполнительного директора, Всемирный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перевод соответствует тексту Письма-соглашения между Республикой Казахстан и Международным Банком Реконструкции и Развития относительно поправок к 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займе № 8156-KZ (Проект развития автомобильных дорог Восток-Запад (участок Алматы-Хоргос): Международный транзитный коридор Западная Европа-Западный Китай (ЦАРЭС 1b) между Республикой Казахстан и Международным Банком Реконструкции и Развития на английском языке, совершенного 23 мая 2018 года в Астане. 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редактирования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лингвистической экспертизы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документов Департамента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документооборота Миинистерства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Ахметжанова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РЦПИ!  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Далее прилагается текст Письма-соглашения на английском языке.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