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b18f1a5" w14:textId="b18f1a5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ратификации Соглашения между Правительством Республики Казахстан и Правительством Соединенных Штатов Америки о консульских привилегиях и иммунитетах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Закон Республики Казахстан от 18 апреля 2020 года № 320-VІ ЗРК.</w:t>
      </w:r>
    </w:p>
    <w:p>
      <w:pPr>
        <w:spacing w:after="0"/>
        <w:ind w:left="0"/>
        <w:jc w:val="both"/>
      </w:pPr>
      <w:bookmarkStart w:name="z4" w:id="0"/>
      <w:r>
        <w:rPr>
          <w:rFonts w:ascii="Times New Roman"/>
          <w:b w:val="false"/>
          <w:i w:val="false"/>
          <w:color w:val="000000"/>
          <w:sz w:val="28"/>
        </w:rPr>
        <w:t xml:space="preserve">
      Ратифицировать </w:t>
      </w:r>
      <w:r>
        <w:rPr>
          <w:rFonts w:ascii="Times New Roman"/>
          <w:b w:val="false"/>
          <w:i w:val="false"/>
          <w:color w:val="000000"/>
          <w:sz w:val="28"/>
        </w:rPr>
        <w:t>Соглашение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между Правительством Республики Казахстан и Правительством Соединенных Штатов Америки о консульских привилегиях и иммунитетах, совершенное в Нур-Султане 3 мая 2019 года.</w:t>
      </w:r>
    </w:p>
    <w:bookmarkEnd w:id="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Президент 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Республики Казахстан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К. ТОКАЕВ 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Неофициальный перевод</w:t>
            </w:r>
          </w:p>
        </w:tc>
      </w:tr>
    </w:tbl>
    <w:bookmarkStart w:name="z7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Соглашение между Правительством Республики Казахстан и Правительством Соединенных Штатов Америки о консульских привилегиях и иммунитетах</w:t>
      </w:r>
    </w:p>
    <w:bookmarkEnd w:id="1"/>
    <w:bookmarkStart w:name="z8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Правительство Республики Казахстан и Правительство Соединенных Штатов Америки (далее по тексту по отдельности "Сторона", а вместе как "Стороны"):</w:t>
      </w:r>
    </w:p>
    <w:bookmarkEnd w:id="2"/>
    <w:bookmarkStart w:name="z9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признавая важность работы, проводимой консульскими должностными лицами и консульскими служащими;</w:t>
      </w:r>
    </w:p>
    <w:bookmarkEnd w:id="3"/>
    <w:bookmarkStart w:name="z10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будучи убеждены, что повышенная защита для членов консульского персонала и членов их семей будет способствовать дальнейшему укреплению дружественных отношений между Республикой Казахстан и Соединенными Штатами Америки;</w:t>
      </w:r>
    </w:p>
    <w:bookmarkEnd w:id="4"/>
    <w:bookmarkStart w:name="z11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намереваясь усилить защиту, которой пользуются консульские учреждения, консульские должностные лица, консульские служащие и члены их семей;</w:t>
      </w:r>
    </w:p>
    <w:bookmarkEnd w:id="5"/>
    <w:bookmarkStart w:name="z12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подчеркивая, что такие привилегии и иммунитеты предоставляются не для отдельных лиц, а для обеспечения эффективного осуществления консульскими учреждениями функций от имени их государств,</w:t>
      </w:r>
    </w:p>
    <w:bookmarkEnd w:id="6"/>
    <w:bookmarkStart w:name="z13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согласились о нижеследующем:</w:t>
      </w:r>
    </w:p>
    <w:bookmarkEnd w:id="7"/>
    <w:bookmarkStart w:name="z14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</w:t>
      </w:r>
      <w:r>
        <w:br/>
      </w:r>
      <w:r>
        <w:rPr>
          <w:rFonts w:ascii="Times New Roman"/>
          <w:b/>
          <w:i w:val="false"/>
          <w:color w:val="000000"/>
        </w:rPr>
        <w:t>Определения</w:t>
      </w:r>
    </w:p>
    <w:bookmarkEnd w:id="8"/>
    <w:bookmarkStart w:name="z15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Для целей настоящего Соглашения используемые в нем термины имеют следующее значения:</w:t>
      </w:r>
    </w:p>
    <w:bookmarkEnd w:id="9"/>
    <w:bookmarkStart w:name="z16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определения, приведенные в статье 1 Венской конвенции о дипломатических сношениях и в статье 1 Венской конвенции о консульских сношениях, применяются к настоящему Соглашению.</w:t>
      </w:r>
    </w:p>
    <w:bookmarkEnd w:id="10"/>
    <w:bookmarkStart w:name="z17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"Член семьи" означает члена семьи консульского должностного лица или консульского служащего, являющегося составной частью семьи, о котором было доведено до сведения принимающего государства в соответствии с установившейся в принимающем государстве практикой.</w:t>
      </w:r>
    </w:p>
    <w:bookmarkEnd w:id="11"/>
    <w:bookmarkStart w:name="z18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2</w:t>
      </w:r>
      <w:r>
        <w:br/>
      </w:r>
      <w:r>
        <w:rPr>
          <w:rFonts w:ascii="Times New Roman"/>
          <w:b/>
          <w:i w:val="false"/>
          <w:color w:val="000000"/>
        </w:rPr>
        <w:t>Привилегии и иммунитеты консульских должностных лиц</w:t>
      </w:r>
    </w:p>
    <w:bookmarkEnd w:id="12"/>
    <w:bookmarkStart w:name="z19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предоставляет консульским должностным лицам другой Стороны привилегии и иммунитеты, эквивалентные привилегиям и иммунитетам, предоставляемым дипломатическим агентам согласно Венской конвенции о дипломатических сношениях.</w:t>
      </w:r>
    </w:p>
    <w:bookmarkEnd w:id="1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0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3</w:t>
      </w:r>
      <w:r>
        <w:br/>
      </w:r>
      <w:r>
        <w:rPr>
          <w:rFonts w:ascii="Times New Roman"/>
          <w:b/>
          <w:i w:val="false"/>
          <w:color w:val="000000"/>
        </w:rPr>
        <w:t>Привилегии и иммунитеты консульских служащих</w:t>
      </w:r>
    </w:p>
    <w:bookmarkEnd w:id="14"/>
    <w:bookmarkStart w:name="z21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предоставляет консульским служащим другой Стороны привилегии и иммунитеты, эквивалентные привилегиям и иммунитетам, предоставляемым членам административного и технического персонала согласно Венской конвенции о дипломатических сношениях.</w:t>
      </w:r>
    </w:p>
    <w:bookmarkEnd w:id="15"/>
    <w:bookmarkStart w:name="z22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4</w:t>
      </w:r>
      <w:r>
        <w:br/>
      </w:r>
      <w:r>
        <w:rPr>
          <w:rFonts w:ascii="Times New Roman"/>
          <w:b/>
          <w:i w:val="false"/>
          <w:color w:val="000000"/>
        </w:rPr>
        <w:t>Привилегии и иммунитеты</w:t>
      </w:r>
      <w:r>
        <w:br/>
      </w:r>
      <w:r>
        <w:rPr>
          <w:rFonts w:ascii="Times New Roman"/>
          <w:b/>
          <w:i w:val="false"/>
          <w:color w:val="000000"/>
        </w:rPr>
        <w:t>для членов семьи консульских должностных лиц</w:t>
      </w:r>
    </w:p>
    <w:bookmarkEnd w:id="16"/>
    <w:bookmarkStart w:name="z23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предоставляет членам семьи консульского должностного лица другой Стороны привилегии и иммунитеты, эквивалентные привилегиям и иммунитетам, предоставляемым членам семьи дипломатического агента, являющегося составной частью его или ее семьи, согласно Венской конвенции о дипломатических сношениях.</w:t>
      </w:r>
    </w:p>
    <w:bookmarkEnd w:id="17"/>
    <w:bookmarkStart w:name="z24" w:id="1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5</w:t>
      </w:r>
      <w:r>
        <w:br/>
      </w:r>
      <w:r>
        <w:rPr>
          <w:rFonts w:ascii="Times New Roman"/>
          <w:b/>
          <w:i w:val="false"/>
          <w:color w:val="000000"/>
        </w:rPr>
        <w:t>Привилегии и иммунитеты</w:t>
      </w:r>
      <w:r>
        <w:br/>
      </w:r>
      <w:r>
        <w:rPr>
          <w:rFonts w:ascii="Times New Roman"/>
          <w:b/>
          <w:i w:val="false"/>
          <w:color w:val="000000"/>
        </w:rPr>
        <w:t>для членов семьи консульских служащих</w:t>
      </w:r>
    </w:p>
    <w:bookmarkEnd w:id="18"/>
    <w:bookmarkStart w:name="z25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предоставляет членам семьи консульского служащего другой Стороны привилегии и иммунитеты, эквивалентные привилегиям и иммунитетам, предоставляемым членам семьи административного и технического персонала, являющегося составной частью его или ее семьи, согласно Венской конвенции о дипломатических сношениях.</w:t>
      </w:r>
    </w:p>
    <w:bookmarkEnd w:id="19"/>
    <w:bookmarkStart w:name="z26" w:id="2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6</w:t>
      </w:r>
      <w:r>
        <w:br/>
      </w:r>
      <w:r>
        <w:rPr>
          <w:rFonts w:ascii="Times New Roman"/>
          <w:b/>
          <w:i w:val="false"/>
          <w:color w:val="000000"/>
        </w:rPr>
        <w:t>Консульское учреждение и недвижимость</w:t>
      </w:r>
    </w:p>
    <w:bookmarkEnd w:id="20"/>
    <w:bookmarkStart w:name="z27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Помещения и имущество консульских учреждений, в том числе транспортные средства, пользуются такой же защитой, как и дипломатические представительства в соответствии со статьей 22 Венской конвенции о дипломатических сношениях.</w:t>
      </w:r>
    </w:p>
    <w:bookmarkEnd w:id="21"/>
    <w:bookmarkStart w:name="z28" w:id="2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7</w:t>
      </w:r>
      <w:r>
        <w:br/>
      </w:r>
      <w:r>
        <w:rPr>
          <w:rFonts w:ascii="Times New Roman"/>
          <w:b/>
          <w:i w:val="false"/>
          <w:color w:val="000000"/>
        </w:rPr>
        <w:t>Сфера применения</w:t>
      </w:r>
    </w:p>
    <w:bookmarkEnd w:id="22"/>
    <w:bookmarkStart w:name="z29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Защита, предусмотренная в настоящем Соглашении, не распространяется на лиц, являющихся гражданами государства пребывания или постоянно проживающими в государстве пребывания.</w:t>
      </w:r>
    </w:p>
    <w:bookmarkEnd w:id="23"/>
    <w:bookmarkStart w:name="z30" w:id="2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8</w:t>
      </w:r>
      <w:r>
        <w:br/>
      </w:r>
      <w:r>
        <w:rPr>
          <w:rFonts w:ascii="Times New Roman"/>
          <w:b/>
          <w:i w:val="false"/>
          <w:color w:val="000000"/>
        </w:rPr>
        <w:t>Отказ</w:t>
      </w:r>
    </w:p>
    <w:bookmarkEnd w:id="24"/>
    <w:bookmarkStart w:name="z31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Любой иммунитет или неприкосновенность, предоставляемые в соответствии с настоящим Соглашением, могут быть отменены направляющим государством. Любой отказ всегда должен быть явно выраженным.</w:t>
      </w:r>
    </w:p>
    <w:bookmarkEnd w:id="25"/>
    <w:bookmarkStart w:name="z32" w:id="2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9</w:t>
      </w:r>
      <w:r>
        <w:br/>
      </w:r>
      <w:r>
        <w:rPr>
          <w:rFonts w:ascii="Times New Roman"/>
          <w:b/>
          <w:i w:val="false"/>
          <w:color w:val="000000"/>
        </w:rPr>
        <w:t>Визы</w:t>
      </w:r>
    </w:p>
    <w:bookmarkEnd w:id="26"/>
    <w:bookmarkStart w:name="z33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Каждая Сторона при оформлении и выдаче виз дипломатическому и консульскому персоналу другой Стороны обязуется не дискриминировать на почве религиозных убеждений или этнической принадлежности.</w:t>
      </w:r>
    </w:p>
    <w:bookmarkEnd w:id="27"/>
    <w:bookmarkStart w:name="z34" w:id="2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10</w:t>
      </w:r>
      <w:r>
        <w:br/>
      </w:r>
      <w:r>
        <w:rPr>
          <w:rFonts w:ascii="Times New Roman"/>
          <w:b/>
          <w:i w:val="false"/>
          <w:color w:val="000000"/>
        </w:rPr>
        <w:t>Взаимодействие с Венской конвенцией по консульским сношениям</w:t>
      </w:r>
    </w:p>
    <w:bookmarkEnd w:id="28"/>
    <w:bookmarkStart w:name="z35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со статьей 73 Венской конвенции о консульских сношениях настоящее Соглашение дополняет и усиливает положения упомянутой Конвенции. Положения настоящего Соглашения и любые ранее вступившие в силу Соглашения применяются последовательно. В случае расхождения применяется положение, являющееся наиболее благоприятным для направляющего государства.</w:t>
      </w:r>
    </w:p>
    <w:bookmarkEnd w:id="29"/>
    <w:bookmarkStart w:name="z36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Ничто в настоящем Соглашении не должно затрагивать права или обязательства любой из Сторон по любому другому международному договору, участником которого являются их государства.</w:t>
      </w:r>
    </w:p>
    <w:bookmarkEnd w:id="30"/>
    <w:bookmarkStart w:name="z37" w:id="3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11</w:t>
      </w:r>
      <w:r>
        <w:br/>
      </w:r>
      <w:r>
        <w:rPr>
          <w:rFonts w:ascii="Times New Roman"/>
          <w:b/>
          <w:i w:val="false"/>
          <w:color w:val="000000"/>
        </w:rPr>
        <w:t>Изменения и дополнения</w:t>
      </w:r>
    </w:p>
    <w:bookmarkEnd w:id="31"/>
    <w:bookmarkStart w:name="z38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 взаимному согласию Сторон в любое время в настоящее Соглашение могут вноситься изменения и дополнения.</w:t>
      </w:r>
    </w:p>
    <w:bookmarkEnd w:id="32"/>
    <w:bookmarkStart w:name="z39" w:id="3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Статья 12</w:t>
      </w:r>
      <w:r>
        <w:br/>
      </w:r>
      <w:r>
        <w:rPr>
          <w:rFonts w:ascii="Times New Roman"/>
          <w:b/>
          <w:i w:val="false"/>
          <w:color w:val="000000"/>
        </w:rPr>
        <w:t>Вступление в силу и прекращение действия</w:t>
      </w:r>
    </w:p>
    <w:bookmarkEnd w:id="33"/>
    <w:bookmarkStart w:name="z40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вступает в силу с даты получения Правительством Соединенных Штатов Америки письменного уведомления по дипломатическим каналам о выполнении Правительством Республики Казахстан внутригосударственных процедур, необходимых для вступления в силу настоящего Соглашения.</w:t>
      </w:r>
    </w:p>
    <w:bookmarkEnd w:id="3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1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Настоящее Соглашение заключается на неопределенный срок. Каждая из Сторон может прекратить действие настоящего Соглашения в любое время, направив письменное уведомление по дипломатическим каналам другой Стороне. Настоящее Соглашение прекращает свое действие по истечении двенадцати месяцев с даты получения такого уведомления.</w:t>
      </w:r>
    </w:p>
    <w:bookmarkEnd w:id="3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42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Совершено в городе Нур-Султане "3" мая 2019 года в двух экземплярах, на казахском и английском языках, причем оба текста являются равно аутентичными.</w:t>
      </w:r>
    </w:p>
    <w:bookmarkEnd w:id="36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157"/>
        <w:gridCol w:w="7143"/>
      </w:tblGrid>
      <w:tr>
        <w:trPr>
          <w:trHeight w:val="30" w:hRule="atLeast"/>
        </w:trPr>
        <w:tc>
          <w:tcPr>
            <w:tcW w:w="515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</w:p>
        </w:tc>
        <w:tc>
          <w:tcPr>
            <w:tcW w:w="71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 Правительство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Соединенных Штатов Америки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/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Неофициальный перевод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Соглашения между Правительством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Правительством Соединенных Штатов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Америки о консульских привилегиях 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иммунитетах на русском языке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соответствует языкам его заключения.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Директор департамента Америки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Министерства иностранных дел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Республики Казахстан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Сугурбаев Б.Б.____________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</w:t>
      </w:r>
      <w:r>
        <w:rPr>
          <w:rFonts w:ascii="Times New Roman"/>
          <w:b w:val="false"/>
          <w:i w:val="false"/>
          <w:color w:val="ff0000"/>
          <w:sz w:val="28"/>
        </w:rPr>
        <w:t xml:space="preserve">Примечание ИЗПИ! 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Далее прилагается текст Соглашения на английском языке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w15="http://schemas.microsoft.com/office/word/2012/wordml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ns18="urn:schemas-microsoft-com:office:excel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