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ef6a" w14:textId="b7be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защиты материнства и детства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мая 2020 года № 326-VІ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 противодействии терроризму" (Ведомости Парламента Республики Казахстан, 1999 г., № 19, ст.649; 2002 г., № 4, ст.32; 2004 г., № 23, ст.142; 2009 г., № 15-16, ст.71; № 19, ст.88; 2010 г., № 7, ст.32; 2011 г., № 11, ст.102; 2012 г., № 4, ст.32; 2013 г., № 1, ст.2; № 16, ст.83; 2014 г., № 7, ст.37; № 11, ст.61; № 16, ст.90; № 19-I, 19-II, ст.96; № 21, ст.118, 122; 2015 г., № 1, ст.2; № 16, ст.79; № 22-I, ст.140; 2016 г., № 23, ст.118; № 24, ст.126; 2017 г., № 16, ст.56; № 23-III, ст.111; 2018 г., № 16, ст.56):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"проведения" заменить словом "организации";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осуществляет межотраслевую координацию по вопросам социальной реабилитации детей, пострадавших от террористической деятельности";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17-1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17-1. Социальная реабилитация детей, пострадавших от террористической деятельности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пострадавшим от террористической деятельности, обеспечивается социальная реабилитация в порядке и сроки, определяемые уполномоченным органом в области образования и науки.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реабилитация детей, пострадавших от террористической деятельности, включает в себя правовые, образовательные, психологические, медицинские, культурные и социально-бытовые услуги.".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"О государственных пособиях семьям, имеющим детей" (Ведомости Парламента Республики Казахстан, 2005 г., № 12, ст.44; 2007 г., № 24, ст.178; 2009 г., № 23, ст.111; 2013 г., № 1, ст.3; № 14, ст.72; 2014 г., № 6, ст.28; № 19-І, 19-II, ст.96; 2015 г., № 6, ст.27; № 19-II, ст.106; № 22-II, ст.145; 2017 г., № 12, ст.36; 2018 г., № 14, ст.42; 2019 г., № 7, ст.39; № 21-22, ст.90; № 23, ст.106):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 статьи 10: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"и более" исключить;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восьмерых и более детей – 4 месячных расчетных показателей на каждого ребенка;".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