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ef6a" w14:textId="b7be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защиты материнства и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2020 года № 326-VІ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 (Ведомости Парламента Республики Казахстан, 1999 г., № 19, ст.649; 2002 г., № 4, ст.32; 2004 г., № 23, ст.142; 2009 г., № 15-16, ст.71; № 19, ст.88; 2010 г., № 7, ст.32; 2011 г., № 11, ст.102; 2012 г., № 4, ст.32; 2013 г., № 1, ст.2; № 16, ст.83; 2014 г., № 7, ст.37; № 11, ст.61; № 16, ст.90; № 19-I, 19-II, ст.96; № 21, ст.118, 122; 2015 г., № 1, ст.2; № 16, ст.79; № 22-I, ст.140; 2016 г., № 23, ст.118; № 24, ст.126; 2017 г., № 16, ст.56; № 23-III, ст.111; 2018 г., № 16, ст.56):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"проведения" заменить словом "организации";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осуществляет межотраслевую координацию по вопросам социальной реабилитации детей, пострадавших от террористической деятельности";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17-1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17-1. Социальная реабилитация детей, пострадавших от террористической деятельности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пострадавшим от террористической деятельности, обеспечивается социальная реабилитация в порядке и сроки, определяемые уполномоченным органом в области образования и науки.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реабилитация детей, пострадавших от террористической деятельности, включает в себя правовые, образовательные, психологические, медицинские, культурные и социально-бытовые услуги.".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 (Ведомости Парламента Республики Казахстан, 2005 г., № 12, ст.44; 2007 г., № 24, ст.178; 2009 г., № 23, ст.111; 2013 г., № 1, ст.3; № 14, ст.72; 2014 г., № 6, ст.28; № 19-І, 19-II, ст.96; 2015 г., № 6, ст.27; № 19-II, ст.106; № 22-II, ст.145; 2017 г., № 12, ст.36; 2018 г., № 14, ст.42; 2019 г., № 7, ст.39; № 21-22, ст.90; № 23, ст.106):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10: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более"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восьмерых и более детей – 4 месячных расчетных показателей на каждого ребенка;".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