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206" w14:textId="ff8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февраля 2021 года № 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совершенный в Ереване 1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</w:t>
      </w:r>
      <w:r>
        <w:br/>
      </w:r>
      <w:r>
        <w:rPr>
          <w:rFonts w:ascii="Times New Roman"/>
          <w:b/>
          <w:i w:val="false"/>
          <w:color w:val="000000"/>
        </w:rPr>
        <w:t>союзе от 29 мая 2014 года (1)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-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лиц, перемещающих товары через таможенную границу Союза, происхождения товаров (в том числе в случаях, когда происхождение товаров неизвестно либо считается неподтвержденным), видов сделок и иных обстоятельств.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ввозных таможенных пошлин Единого таможенного тарифа Евразийского экономического союза применяются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международных договоров в рамках Союза и международных договоров Союза с третьей стороной.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применяются в том числе в случае, если в отношении внешней торговли товарами не применяется режим наибольшего благоприятствования,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"отличные от ставок" дополнить словом "пошлин";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 Единым таможенным тарифом" заменить словами "со ставками пошлин Единого таможенного тарифа", слова "в другие государства-члены" заменить словами "на территории других государств-членов", слова "по ставкам" заменить словами "по ставкам пошлин";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разработки, принятия, изменения и отмены технических регламентов Союза утверждается Комиссией.";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после абзаца первого дополнить абзацем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осуществления органами по аккредитации государств- членов взаимных сравнительных оценок утверждается Советом Комиссии.";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Государства-члены вправе устанавливать в своем законодательстве: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дополнительные запреты, а также дополнительные требования и ограничения в отношении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(дополнительные) условия признания доминирующего положения хозяйствующего субъекта (субъекта рынка);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и порядок выдачи предупреждений при реализации полномочий по предупреждению и выявлению признаков нарушения конкурентного (антимонопольного) законодательства государства- члена;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и порядок вынесения предостережений о недопустимости совершения действий (бездействия), которые могут повлечь нарушение конкурентного (антимонопольного) законодательства государства-члена.";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85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Комиссии в сфере энергетики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энергетики Комиссия осуществляет: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исполнением настоящего раздела;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обеспечение взаимодействия государственных органов государств-членов, уполномоченных на регулирование в сфере энергетики, организаций технологической и коммерческой инфраструктуры и участников рынков энергетических ресурсов государств-членов при формировании и функционировании общих рынков энергетических ресурсов;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актов органов Союза, касающихся формирования общих рынков энергетических ресурсов.";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Переходные положения в отношении раздела VI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ввода интегрированной информационной системы Союза в действие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 к настоящему Договору, направляется по электронным каналам связи в виде графических электронных копий документов, содержащих данную информацию.";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"уполномоченными органами" заменить словами "субъектами электронного взаимодействия";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дополнить предложением следующего содержания: "Разновидностями справочников являются сборники, списки, указатели, описи, словари и другие алфавитные, систематические, предметные, хронологические или составленные по какому-либо иному признаку перечни информации";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"распределение" дополнить словом "специальных,";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форме" заменить словами "в виде";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взаимодействия заказчика национального сегмента государства-члена с уполномоченными органами определяется законодательством этого государства-члена.";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указанному Договору):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"защитных, антидемпинговых и компенсационных" заменить словами ", антидемпинговых, компенсационных";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Ежемесячно, на пятый рабочий день месяца, следующего за отчетным, уполномоченный орган направляет в Комиссию установленную пунктом 40 настоящего Протокола информацию нарастающим итогом с начала календарного года."; </w:t>
      </w:r>
    </w:p>
    <w:bookmarkEnd w:id="43"/>
    <w:bookmarkStart w:name="z1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Информация, указанная в пунктах 40 и 41 настоящего Протокола, направляется в электронном виде с использованием интегрированной информационной системы Союза.";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40 и 41"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указанному Договору):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"импортная квота" - объем (в натуральном и (или) стоимостном выражении) импорта товара на таможенную территорию Союза, свыше которого товар на таможенную территорию Союза не поставляется;";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"установление определенного объема" заменить словами "объем (в натуральном и (или) стоимостном выражении)";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"торговую практику" дополнить словами "иностранных производителей и производителей государств-членов и конкуренцию между такими производителями";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официальных источниках, предусмотренных Договором," заменить словами "на официальном сайте Союза в сети Интернет";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"поставляются" заменить словами "не поставляются";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официальных источниках, предусмотренных Договором," заменить словами "на официальном сайте Союза в сети Интернет";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слово "меру" заменить словом "меру,";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 слово "наименование" заменить словом "наименования";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проведения расследований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заявление может быть отозвано заявителем либо до начала расследования, либо в ходе его проведения, но не позднее даты информирования органом, проводящим расследования,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заинтересованных лиц об основных выводах, сделанных по результатам расследования.";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официальных источниках, предусмотренных Договором" заменить словами "на официальном сайте Союза в сети Интернет";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"(в случае проведения специального защитного расследования) либо аналогичного товара (в случае проведения антидемпингового или компенсационного расследования)";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"пересмотрен" заменить словом "пересмотрено";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указанному Договору):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десятого дополнить абзацами следующего содержания: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деклараций о соответствии техническим регламентам Союза осуществляется в порядке, определяемом комиссией.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технических регламентах Союза требований по проведению работ по оценке соответствия органами по оценке соответствия (в том числе органами по сертификации и испытательными лабораториями (центрами)), включенными в единый реестр органов по оценке соответствия Союза, такие работы по выбору заявителя проводятся в любых органах по оценке соответствия, имеющих действующую аккредитацию в требуемой области аккредитации и включенных в данный реестр.";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санитарных, ветеринарно-санитарных и карантинных фитосанитарных мер (приложение № 12 к указанному Договору):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"ветеринарии" дополнить словами "или компетентным органом третьей страны", после слова "подлежащие" дополнить словом "ввозу,";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Формы ветеринарных сертификатов на перемещаемые между государствами-членами товары, подлежащие ветеринарному контролю (надзору), а также предусмотренные едиными ветеринарными (ветеринарно-санитарными) требованиями формы единых ветеринарных сертификатов на ввозимые на таможенную территорию Союза товары, подлежащие ветеринарному контролю (надзору), утверждаются Комиссией.";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макроэкономической политики (приложение № 14 к указанному Договору):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</w:t>
      </w:r>
      <w:r>
        <w:rPr>
          <w:rFonts w:ascii="Times New Roman"/>
          <w:b w:val="false"/>
          <w:i w:val="false"/>
          <w:color w:val="000000"/>
          <w:sz w:val="28"/>
        </w:rPr>
        <w:t>"Порядок такого согласования утверждается Комиссией";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 и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объем прямых инвестиций, направленных в экономику каждого государства-члена, рассчитанный на нетто-основе (чистой основе) (в долларах США);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прямых инвестиций, поступивших в национальную экономику от каждого государства-члена, рассчитанный на нетто-основе (чистой основе) (в долларах США);";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указанному Договору) исключить;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принципах и правилах конкуренции (приложение </w:t>
      </w:r>
      <w:r>
        <w:rPr>
          <w:rFonts w:ascii="Times New Roman"/>
          <w:b w:val="false"/>
          <w:i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19 к указанному Договору):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"защищаемые нормативными правовыми актами государств-членов" заменить словами "доступ к которой ограничен в соответствии с нормативными правовыми актами государств-членов";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Комиссия осуществляет: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(материалов) о наличии признаков нарушения общих правил конкуренции, установленных статьей 76 Договора, которое оказывает или может оказать негативное влияние на конкуренцию на трансграничных рынках (далее - рассмотрение заявления);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расследования нарушений общих правил конкуренции на трансграничных рынках (далее- проведение расследования);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возбуждение и рассмотрение дела о нарушении общих правил конкуренции,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которое оказывает или может оказать негативное влияние на конкуренцию на трансграничных рынках (далее - рассмотрение дела), на основании обращений уполномоченных органов государств-членов, хозяйствующих субъектов (субъектов рынка) государств-членов, органов власти государств-членов, физических лиц или по собственной инициативе;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определения, предостережения о недопустимости совершения действий, которые могут привести к нарушению общих правил конкуренции на трансграничных рынках (далее - предостережение), а также принятие обязательных для исполнения хозяйствующими субъектами (субъектами рынка) государств-членов решений, в том числе о: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применении штрафных санкций к хозяйствующим субъектам (субъектам рынка) государств-членов в случаях, предусмотренных разделом XVIII Договора и настоящим Протоколом;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совершении действий, направленных на прекращение нарушения общих правил конкуренции, устранение последствий их нарушения, обеспечение конкуренции;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в случаях, предусмотренных разделом XVIII Договора и настоящим Протоколом;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выдачу предупреждения хозяйствующим субъектам (субъектам рынка), а также физическим лицам и некоммерческим организациям государств-членов, не являющимся хозяйствующими субъектами (субъектами рынка),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 (далее - предупреждение);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(при необходимости) консультаций с участием представителей уполномоченных органов государств-членов и с возможностью привлечения иных лиц;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и получение информации от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лиц, в том числе конфиденциальной информации, необходимой для осуществления полномочий по контролю за соблюдением общих правил конкуренции на трансграничных рынках;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ежегодно на рассмотрение Межправительственного совета годового отчета о состоянии конкуренции на трансграничных рынках и мерах, принимаемых по пресечению нарушений общих правил конкуренции на них, и размещение одобренного отчета на официальном сайте Союза в сети Интернет;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решений по рассмотренным делам о нарушении общих правил конкуренции на официальном сайте Союза в сети Интернет;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необходимые для реализации положений раздела XVIII Договора и настоящего Протокола.";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Порядок рассмотрения заявления, порядок проведения расследования, порядок рассмотрения дела, а также порядок вынесения предостережения утверждаются Комиссией. Результаты анализа состояния конкуренции, проведенного Комиссией для целей рассмотрения дела, включаются в решение Комиссии, принимаемое по результатам рассмотрения дела, за исключением конфиденциальной информации.";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подготовки отчета о состоянии конкуренции на трансграничных рынках и мерах, принимаемых по пресечению нарушений общих правил конкуренции на них;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а равно об участии в нем.";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Обеспечение рассмотрения заявлений, проведения расследований, подготовки материалов дел о нарушении общих правил конкуренции на трансграничных рынках,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 вынесения предостережений осуществляет соответствующее структурное подразделение Комиссии (далее - уполномоченное структурное подразделение Комиссии).";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рассмотрении заявления, проведении расследования, рассмотрении дела,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лиц."; </w:t>
      </w:r>
    </w:p>
    <w:bookmarkEnd w:id="100"/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- 13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рассмотрения заявления, за исключением случаев, установленных в пункте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в целях пресечения действий, которые приводят или могут привести к недопущению, ограничению, устранению конкуренции на трансграничных рынках, член Коллегии Комиссии, курирующий вопросы конкуренции и антимонопольного регулирования, выдает хозяйствующему субъекту (субъекту рынка), а также физическим лицам и некоммерческим организациям государств-членов, не являющимся хозяйствующими субъектами (субъектами рынка), предупреждение.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подготовки, выдачи, направления предупреждения и продления срока его выполнения определяется порядком рассмотрения заявлений.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не выдается в одном из следующих случаев: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признаков соглашений между хозяйствующими субъектами (субъектами рынка) государств-членов, запрещенных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признаков злоупотребления доминирующим положением хозяйствующего субъекта (субъекта рынка) в части установления, поддержания монопольно высокой-или монопольно низкой цены товара;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в действиях (бездействии) хозяйствующего субъекта (субъекта рынка) признаков нарушения общих правил конкуренции, по которым в течение предшествующих 24 месяцев было выдано предупреждение либо принято решение по итогам рассмотрения дела.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подлежит обязательному рассмотрению лицом, которому оно выдано, в срок, указанный в предупреждении.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предупреждение, уведомляет Комиссию о выполнении предупреждения в течение 3 рабочих дней со дня окончания срока, установленного для его выполнения (к уведомлению должны быть приложены подтверждающие материалы).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мотивированному ходатайству лица, которому выдано предупреждение, и при наличии достаточных оснований полагать, что в установленный срок предупреждение не может быть выполнено, указанный срок может быть продлен членом Коллегии Комиссии, курирующим вопросы конкуренции и антимонопольного регулирования.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предупреждения в установленный срок расследование не проводится и лицо, выполнившее предупреждение, не подлежит ответственности в виде наложения штрафа за нарушение общих правил конкуренции.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предотвращения нарушения общих правил конкуренции член Коллегии Комиссии, курирующий вопросы конкуренции и антимонопольного регулирования, выносит должностному лицу хозяйствующего субъекта - (субъекта рынка), а также физическим лицам предостережение.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вынесения предостережения должностному лицу хозяйствующего субъекта (субъекта рынка), а также физическим лицам является публичное заявление таких лиц о планируемом поведении на трансграничном рынке,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расследования.";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рассмотрении Комиссией заявлений о нарушении общих правил конкуренции на трансграничных рынках, при проведении Комиссией расследований нарушений общих правил конкуренции на трансграничных рынках, при рассмотрении Комиссией дел о нарушении общих правил конкуренции на трансграничных рынках" заменить словами "при рассмотрении заявлений, при проведении расследований, при рассмотрении дел";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пункта 58 слова "о нарушении общих правил конкуренции", "нарушений общих правил конкуренции" исключить;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"нарушений общих правил конкуренции на трансграничных рынках" исключить;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"нарушений общих правил конкуренции" в соответствующем числе и слова "о нарушении общих правил конкуренции на трансграничных рынках" исключить;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межгосударственной передачи электрической энергии (мощности) между государствами-членами (приложение к приложению № 21 к указанному Договору):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1.3.1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"Федеральную службу по тарифам Российской Федерации (ФСТ России)" заменить словами "орган, уполномоченный на формирование сводного прогнозного баланса производства и потребления электрической энергии (мощности) по субъектам Российской Федерации,";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1.3.2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"ФСТ России" заменить словами "органом, уполномоченным на формирование сводного прогнозного баланса производства и потребления электрической энергии (мощности) по субъектам Российской Федерации,";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"таможенной границе" дополнить словами "Союза и (или) государственной границе государства-члена с другими государствами-членами";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скоординированной (согласованной) транспортной политике (приложение № 24 к указанному Договору):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транспортного (автомобильного) контроля на внешней границе Евразийского экономического союза (приложение № 1 к указанному Протоколу):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Порядок не применяется в государстве-члене, которое не имеет общей сухопутной границы с другими государствами- членами.";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 транспортного (автомобильного) контроля, осуществивший в контрольном пункте проверку исполнения уведомления, вносит информацию о результатах проверки в информационную базу и направляет данную информацию органу транспортного (автомобильного) контроля, выдавшему уведомление.";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доступа к услугам инфраструктуры железнодорожного транспорта в рамках Евразийского экономического союза (приложение № 1 к приложению № 2 к указанному Протоколу) изложить в следующей редакции: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Нормативный график движения поездов вводится в действие и прекращает действие в сроки, определенные решениями Совета по железнодорожному транспорту государств - участников Содружества Независимых Государств.";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правилах предоставления промышленных субсидий (приложение № 28 к указанному Договору) и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государственной поддержки сельского хозяйства (приложение №</w:t>
      </w:r>
      <w:r>
        <w:rPr>
          <w:rFonts w:ascii="Times New Roman"/>
          <w:b w:val="false"/>
          <w:i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 слова "Астану и Алматы" заменить словам "Нур-Султан, Алматы и Шымкент".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1 октября 2019 года в одном подлинном экземпляре на русском языке.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Республику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(1), подписанного 1 октября 2019 г. в городе Ереване: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Н.В. Пашиняном;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