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e3b7" w14:textId="6bde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распространении документов по межгосударственной стандартизации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19 апреля 2021 года № 31-VII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распространении документов по межгосударственной стандартизации, совершенное в Душанбе 1 июня 2018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  </w:t>
      </w:r>
      <w:r>
        <w:br/>
      </w:r>
      <w:r>
        <w:rPr>
          <w:rFonts w:ascii="Times New Roman"/>
          <w:b/>
          <w:i w:val="false"/>
          <w:color w:val="000000"/>
        </w:rPr>
        <w:t xml:space="preserve">о распространении документов по межгосударственной стандартизации 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Официально заверенный текст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участников настоящего Соглашения, далее именуемые Сторонами,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осуществляя взаимодействие при выполнении положений Соглашения о проведении согласованной политики в области стандартизации, метрологии и сертификации от 13 марта 1992 года,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учитывая экономическую целесообразность сотрудничества по обеспечению достоверности применяемых документов по межгосударственной стандартизации и единства принципов их распространения,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будучи заинтересованными в эффективной деятельности национальных органов по стандартизации,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необходимости дальнейшего развития межгосударственной стандартизации, расширения распространения и использования документов по межгосударственной стандартизации,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согласились о нижеследующем: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Соглашения является формирование единых принципов распространения документов по межгосударственной стандартизации, принимаемых Межгосударственным советом по стандартизации, метрологии и сертификации (МГС).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приведенные термины имеют следующие значения: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документы по межгосударственной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 - принимаемые МГС межгосударственные стандарты, правила и рекомендации по межгосударственной стандартизации, межгосударственные классификаторы технико-экономической и социальной информации и изменения к ним, а также их переводы и проекты;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распространение документов по межгосударственной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> - воспроизведение, копирование, перевод документов по межгосударственной стандартизации в целях их продажи или предоставления иным способом, в печатной или электронной форме, в том числе в составе сборников, баз и банков данных, иных информационных ресурсов, включая информационные ресурсы, размещаемые в Интернете;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национальный орган по стандартизации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орган по стандартизации, признанный на национальном уровне, который имеет право представлять интересы государства в области стандартизации в соответствующей международной или региональной организации по стандартизации.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Исключительное право на распространение документов по межгосударственной стандартизации закрепляется за национальными органами по стандартизации или уполномоченными ими организациями, о которых национальные органы по стандартизации информируют друг друга и Бюро по стандартам МГС.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каждом государстве - участнике настоящего Соглашения может быть только один национальный орган по стандартизации или уполномоченная им организация, ответственная за распространение документов по межгосударственной стандартизации.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Национальные органы по стандартизации или уполномоченные ими организации государств - участников настоящего Соглашения информируют друг друга и Бюро по стандартам МГС о фактах несанкционированного распространения документов по межгосударственной стандартизации.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защиту от несанкционированного распространения документов по межгосударственной стандартизации в соответствии с законодательством своих государств.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распространения документов по межгосударственной стандартизации, защиты от их несанкционированного распространения определяются порядком распространения документов по межгосударственной стандартизации, который разрабатывается МГС и утверждается Решением Экономического совета СНГ.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по реализации настоящего Соглашения осуществляет Бюро по стандартам МГС во взаимодействии с национальными органами по стандартизации государств - участников настоящего Соглашения.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по согласию Сторон могут быть внесены изменения, являющиеся его неотъемлемой частью, которые оформляются соответствующим протоколом и вступают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третьего уведомления о выполнении подписавшими его Сторонами внутригосударственных процедур, необходимых для вступления его в силу.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с даты получения депозитарием соответствующих документов.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 путем передачи депозитарию документа о присоединении.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 - участника СНГ настоящее Соглашение вступает в силу по истечении 30 дней с даты получения депозитарием документа о присоединении.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государства, не являющегося участником СНГ, настоящее Соглашение вступает в силу по истечении 30 дней с даты получения депозитарием последнего уведомления о согласии подписавших его или присоединившихся к нему государств на такое присоединение.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 Каждая из Сторон вправе выйти из настоящего Соглашения, направив депозитарию письменное уведомление о таком своем намерении не позднее чем за шесть месяцев до выхода и урегулировав обязательства Стороны по настоящему Соглашению, возникшие в период его действия.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1 июня 2018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Азербайджанской Республики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Российской Федерации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Армения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Таджикистан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Беларусь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Туркменистана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Узбекистан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Украины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Молдова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прилагаемый текст является аутентичной копией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распространении документов по межгосударственной стандартизации, подписанного на заседании Совета глав правительств Содружества Независимых Государств, которое состоялось 1 июня 2018 года в городе Душанбе. Подлинный экземпляр вышеупомянутого Соглашения хранится в Исполнительном комитете Содружества Независимых Государств. 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Первый заместитель Председателя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Исполнительного комитета –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Исполнительного секретаря СНГ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Гуминский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