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018f" w14:textId="8560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 сотрудничестве по осуществлению пусков с космодрома "Байконур" ракет-носителей типа "Союз-2" для запусков космических аппаратов в северном направлении на приполярные орбиты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июня 2021 года № 55-VII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сотрудничестве по осуществлению пусков с космодрома "Байконур" ракет-носителей типа "Союз-2" для запусков космических аппаратов в северном направлении на приполярные орбиты, совершенное в Нур-Султане 20 июня 2019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</w:t>
      </w:r>
      <w:r>
        <w:br/>
      </w:r>
      <w:r>
        <w:rPr>
          <w:rFonts w:ascii="Times New Roman"/>
          <w:b/>
          <w:i w:val="false"/>
          <w:color w:val="000000"/>
        </w:rPr>
        <w:t xml:space="preserve"> между Правительством Республики Казахстан и Правительством Российской Федерации о сотрудничестве по осуществлению пусков с космодрома "Байконур" ракет-носителей типа "Союз-2" для запусков космических аппаратов в северном направлении на приполярные орбиты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именуемые в дальнейшем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приверженность положениям Соглашения между Республикой Казахстан и Российской Федерацией об основных принципах и условиях использования космодрома "Байконур" от 28 марта 1994 года,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аренды комплекса "Байконур" между Правительством Республики Казахстан и Правительством Российской Федерации от 10 декабря 1994 года (далее - Договор аренды) 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развитии сотрудничества по эффективному использованию комплекса "Байконур" от 9 января 2004 года,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действовать в интересах повышения эффективности использования космодрома "Байконур" путем реализации совместных международных космических программ и коммерческих космических проектов,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Предметом настоящего Соглашения является установление организационно-правовой основы для регулирования порядка взаимодействия между Сторонами и другими участниками правоотношений в рамках сотрудничества по осуществлению пусков с космодрома "Байконур" ракет-носителей типа "Союз-2" по новой трассе в северном направлении для запусков космических аппаратов на приполярные орбиты.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Уполномоченными органами, ответственными за координацию работ по выполнению настоящего Соглашения, являются: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Аэрокосмический комитет Министерства цифрового развития, инноваций и аэрокосмической промышленности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Государственная корпорация по космической деятельности "Роскосмос".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уведомляют друг друга по дипломатическим каналам об изменении своих уполномоченных органов и организаций, упомянутых в настоящем Соглашении.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Соглашении, означают следующее: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"район падения" - земельный участок на территории Костанайской области Республики Казахстан с координатами согласно приложению, которое является неотъемлемой частью настоящего Соглашения, используемый для приема отделяющихся частей ракет-носителей типа "Союз-2" при пусках с космодрома "Байконур", не вошедший в состав районов падения, арендованных Российской Федерацией по Договору аренды, в отношении которого имеются положительное заключение государственной экологической экспертизы Республики Казахстан и заключение о безопасности в районе падения и по трассе полета ракет-носителей типа "Союз-2";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"организация, производящая пуски" - федеральное государственное унитарное предприятие "Центр эксплуатации объектов наземной космической инфраструктуры", эксплуатирующее в установленном порядке объекты космодрома "Байконур", используемые для проведения пусков ракет-носителей типа "Союз-2" в соответствии с настоящим Соглашением;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"организация, эксплуатирующая район падения" - акционерное общество "Совместное Казахстанско-Российское предприятие "Байтерек", имеющее в пользовании район падения и оказывающее услуги по предоставлению района падения организации, производящей пуски;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"организация, осуществляющая экологическое сопровождение пусков" - подведомственная Аэрокосмическому комитету Министерства цифрового развития, инноваций и аэрокосмической промышленности Республики Казахстан организация, специализирующаяся на проведении работ по изучению влияния пусков ракет с космодрома "Байконур" на окружающую среду и здоровье населения.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Организация, эксплуатирующая район падения: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 земельный участок в качестве района падения (за исключением периода с 1 апреля по 30 июня ежегодно) на основании договора ограниченного целевого землепользования (сервитут), заключаемого с акиматом Джангельдинского района Костанайской области Республики Казахстан. Плата по договору ограниченного целевого землепользования (сервитут) устанавливается по ставкам в соответствии с законодательством Республики Казахстан;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организации, производящей пуски, услуги по предоставлению района падения на основании заключаемых соответствующих возмездных договоров (контрактов). Права, обязанности и ответственность организаций, нормы и процедуры организационного, финансового, правового и технического характера, относящиеся к работам (услугам) по использованию (эксплуатации) района падения, выполняемым (оказываемым) в рамках реализации настоящего Соглашения, составляют предмет этих договоров (контрактов).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Организация, производящая пуски, за счет средств, выделяемых заказчиком пуска, осуществляет плату организации, эксплуатирующей район падения, в размере 460 000 (четыреста шестьдесят тысяч) долларов США в год за использование района падения (включая осуществление не более трех пусков), направляемую в акимат Джангельдинского района Костанайской области Республики Казахстан, а в случае осуществления дополнительных пусков плата производится в размере 50 000 (пятьдесят тысяч) долларов США за каждый дополнительный пуск.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безопасности населения и территорий, а также экологической безопасности при пусках ракет-носителей типа "Союз-2" с космодрома "Байконур" в рамках настоящего Соглашения организация, эксплуатирующая район падения, за счет средств организации, производящей пуски: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обеспечивает: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оповещение местных исполнительных органов и руководителей хозяйств о предстоящем пуске ракеты-носителя;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рекогносцировку района падения перед пуском ракеты-носителя и временное закрытие района падения в период проведения пуска ракеты-носителя;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эвакуацию населения из района падения (в случае его наличия) и его возвращение после осуществления пуска ракеты-носителя;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 фрагментов отделяющихся частей ракеты-носителя;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организации, производящей пуски, обнаруженных жидкостных ракетных двигателей (или их фрагментов) и содержащих драгоценные металлы изделий (или их фрагментов) с отделяющихся частей ракеты-носителя;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требований и нормативов пожарной безопасности с целью снижения воздействия на животный мир и растительный покров, максимально быструю ликвидацию степных пожаров в случае их возникновения при приземлении отделяющихся частей ракеты-носителя;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своевременную очистку района падения от фрагментов отделяющихся частей ракеты-носителя (при падении отделяющихся частей в солончаки допускается их эвакуация из района падения в зимний период);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детоксикацию загрязненных участков (при необходимости) и техническую рекультивацию (выравнивание) нарушенного почвенного покрова на местах падения отделяющихся частей ракеты-носителя;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в уполномоченный орган Республики Казахстан в области охраны окружающей среды и Аэрокосмический комитет Министерства цифрового развития, инноваций и аэрокосмической промышленности Республики Казахстан отчета об экологическом сопровождении пуска ракеты-носителя и в конце года - отчета по мониторингу состояния флоры и фауны в районе падения и на сопредельной территории;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обеспечивает с привлечением организации, осуществляющей экологическое сопровождение пусков: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воздействия подготовки и пуска ракеты-носителя на состояние окружающей среды позиционного района космодрома "Байконур";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воздействия падения отделяющихся частей ракеты-носителя на состояние окружающей среды в районе падения и населенных пунктах, расположенных на сопредельной территории;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ежегодный мониторинг состояния флоры и фауны в районе падения и на сопредельной территории;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комплексную оценку воздействия пусков ракет-носителей на состояние окружающей среды в районе падения и на сопредельной территории один раз в пять лет или по завершении эксплуатации района падения.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осуществляющие свою деятельность в рамках настоящего Соглашения, обязаны соблюдать условия и мероприятия проекта "Разработка документации по оценке воздействия на окружающую среду (ОВОС) Республики Казахстан пусков ракет космического назначения "Союз-2" с космодрома "Байконур" при выведении космических аппаратов на приполярную орбиту" (далее - документация ОВОС), на который имеется положительное заключение государственной экологической экспертизы Республики Казахстан.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суток после проведения пуска ракеты-носителя типа "Союз-2" представители уполномоченного органа Республики Казахстан в области охраны окружающей среды совместно с представителями организации, производящей пуски, организации, эксплуатирующей район падения, акимата Костанайской области Республики Казахстан составляют акт о результатах осмотра района падения отделяющихся частей ракеты-носителя типа "Союз-2".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Экологический ущерб, причиненный при штатном пуске ракеты-носителя типа "Союз-2" (воздействие на окружающую среду, не предусмотренное документацией ОВОС), а также поисково-спасательными силами и средствами, возмещается организацией, эксплуатирующей район падения (в отношении района падения и сопредельной территории), и организацией, производящей пуски (в отношении космодрома "Байконур"). При этом размер ущерба и порядок его возмещения определяются в соответствии с законодательством Республики Казахстан.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ущерб, причиненный в результате нештатного падения первой ступени ракеты-носителя типа "Союз-2", Российская Сторона несет в соответствии с Соглашением между Правительством Республики Казахстан и Правительством Российской Федерации о порядке взаимодействия в случае возникновения аварий при пусках ракет с космодрома "Байконур" от 18 ноября 1999 года.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Организация, производящая пуски, взаимодействует: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Главным центром управления воздушным движением Сил воздушной обороны Вооруженных Сил Республики Казахстан - по вопросам использования воздушного пространства Республики Казахстан над космодромом "Байконур" и районом падения при пусках ракет-носителей типа "Союз-2" в порядке, установленном законодательством Республики Казахстан;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Центральным командным пунктом Генерального штаба Вооруженных Сил Республики Казахстан и Главным центром управления воздушным движением Сил воздушной обороны Вооруженных Сил Республики Казахстан - в согласованном порядке по вопросам информирования о часовой готовности к пуску или его переносе, информирования в режиме реального времени о пуске и полете ракеты-носителя типа "Союз-2" над территорией Республики Казахстан.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пуске и полете ракеты-носителя типа "Союз-2" над территорией Республики Казахстан одновременно передается организацией, производящей пуски, в Центр управления в кризисных ситуациях Комитета по чрезвычайным ситуациям Министерства внутренних дел Республики Казахстан и Аэрокосмический комитет Министерства цифрового развития, инноваций и аэрокосмической промышленности Республики Казахстан.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целью повышения безопасности пусков ракет-носителей типа "Союз-2" организация, производящая пуски, обеспечивает проведение мероприятий по совершенствованию технологических процессов, осуществляемых на объектах наземной космической инфраструктуры космодрома "Байконур", используемой для проведения подготовки и пусков ракет-носителей типа "Союз-2" в соответствии с настоящим Соглашением.</w:t>
      </w:r>
    </w:p>
    <w:bookmarkEnd w:id="51"/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вопросов, которые не регулируются настоящим Соглашением, но относятся к деятельности по осуществлению пусков ракет-носителей типа "Союз-2" с космодрома "Байконур" по новой трассе с использованием района падения, применяются положения международных договоров между Республикой Казахстан и Российской Федерацией по комплексу "Байконур", за исключением обязательств Российской Стороны, касающихся использования районов падения. Выполнение предусмотренных международными договорами по комплексу "Байконур" обязательств, касающихся использования районов падения, применительно к району падения обеспечивается организацией, эксплуатирующей район падения, по согласованию с уполномоченными органами Республики Казахстан в области охраны окружающей среды, управления земельными ресурсами.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не несут ответственности по обязательствам, вытекающим из договоров (контрактов), заключенных сотрудничающими организациями.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возникновения споров между Сторонами, связанных с толкованием и/или исполнением настоящего Соглашения, Стороны через свои уполномоченные органы проводят консультации или переговоры для их урегулирования.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являются его неотъемлемыми частями и оформляются отдельными протоколами, вступающими в силу в порядке, предусмотренном для вступления в силу настоящего Соглашения.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сроком на 5 лет и автоматически продлевается на последующие 5-летние периоды, если ни одна из Сторон не менее чем за 6 месяцев до истечения текущего 5-летнего срока его действия не уведомит другую Сторону в письменной форме по дипломатическим каналам о своем намерении прекратить его действие.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вступает в силу по истечении 30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Прекращение действия настоящего Соглашения в порядке, предусмотренном пунктом 1 настоящей статьи, не затрагивает обязательств Сторон по урегулированию финансовых обязательств, возникших в период действия настоящего Соглашения.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Нур-Султане 20 июня 2019 года в двух экземплярах, каждый на казахском и русском языках, причем оба текста являются равно аутентичными. В случае расхождения между текстами настоящего Соглашения, Стороны обращаются к тексту на русском языке.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пусков с космодрома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"Байконур"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ракет-носителей типа "Союз-2"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запусков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аппаратов в северном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приполярные орбиты 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Координаты земельного участка,   </w:t>
      </w:r>
      <w:r>
        <w:br/>
      </w:r>
      <w:r>
        <w:rPr>
          <w:rFonts w:ascii="Times New Roman"/>
          <w:b/>
          <w:i w:val="false"/>
          <w:color w:val="000000"/>
        </w:rPr>
        <w:t xml:space="preserve">предоставляемого в качестве района падения  </w:t>
      </w:r>
      <w:r>
        <w:br/>
      </w:r>
      <w:r>
        <w:rPr>
          <w:rFonts w:ascii="Times New Roman"/>
          <w:b/>
          <w:i w:val="false"/>
          <w:color w:val="000000"/>
        </w:rPr>
        <w:t xml:space="preserve">отделяющихся частей ракет-носителей типа "Союз-2" при пусках с  </w:t>
      </w:r>
      <w:r>
        <w:br/>
      </w:r>
      <w:r>
        <w:rPr>
          <w:rFonts w:ascii="Times New Roman"/>
          <w:b/>
          <w:i w:val="false"/>
          <w:color w:val="000000"/>
        </w:rPr>
        <w:t xml:space="preserve">космодрома "Байконур" в северном направлении для запусков </w:t>
      </w:r>
      <w:r>
        <w:br/>
      </w:r>
      <w:r>
        <w:rPr>
          <w:rFonts w:ascii="Times New Roman"/>
          <w:b/>
          <w:i w:val="false"/>
          <w:color w:val="000000"/>
        </w:rPr>
        <w:t xml:space="preserve">космических аппаратов на приполярные орбиты   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450"/>
        <w:gridCol w:w="2509"/>
        <w:gridCol w:w="2509"/>
        <w:gridCol w:w="2121"/>
        <w:gridCol w:w="1202"/>
        <w:gridCol w:w="1705"/>
        <w:gridCol w:w="420"/>
      </w:tblGrid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Номер района падения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участка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Координаты центра (град., мин., сек.)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Размеры полуосей (км)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Азимут большой оси (град.)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Площадь участка (тыс. га)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Административная принадлежность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сев. широта 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вост. долгота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А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Эллипс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49 11 09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63 58 35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+22-17х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±11</w:t>
            </w:r>
          </w:p>
          <w:bookmarkEnd w:id="65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67,39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