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b402" w14:textId="418b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Совместной (объединенной) системе связи вооруженных сил государств – 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октября 2021 года № 68-VII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Совместной (объединенной) системе связи вооруженных сил государств – участников Содружества Независимых Государств, совершенное 29 мая 2020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>о Совместной (объединенной) системе связи вооруженных сил государств – участников Содружества Независимых Государств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Официально заверенный текст     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Содружества Независимых Государств, далее именуемые Сторонами,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международных договорах в рамках Содружества Независимых Государств в области военного сотрудничества,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объединения усилий в обеспечении гарантированного и эффективного функционирования систем связи как важнейших составляющих технической основы управления в вооруженных силах государств - участников Содружества Независимых Государств,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Совместную (объединенную) систему связи вооруженных сил государств - участников Содружества Независимых Государств (далее - Совместная (объединенная) система связи) в целях развития взаимодействия между вооруженными силами государств - участников настоящего Соглашения.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Совместную (объединенную) систему связи входят силы и средства (часть сил и средств) связи вооруженных сил государств - участников настоящего Соглашения, применяемые по согласованному Плану организации и взаимодействия Совместной (объединенной) системы связи вооруженных сил государств - участников Содружества Независимых Государств (далее - План) и в соответствии с Генеральной схемой организации и развития Совместной (объединенной) системы связи вооруженных сил государств - участников Содружества Независимых Государств (далее - Генеральная схема) и выполняющие задачи,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формирования организационно-технической структуры, построения и функционирования Совместной (объединенной) системы связи определяются соответствующим Положением, утверждаемым Советом глав правительств Содружества Независимых Государств.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Сторон по реализации настоящего Соглашения являются министерства обороны (оборонные ведомства) государств - участников настоящего Соглашения.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(объединенная) система связи функционирует (развивается) в целях обеспечения управления с учетом наиболее полного и эффективного использования имеющегося ресурса систем связи вооруженных сил, государственных сетей связи государств - участников настоящего Соглашения.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(объединенная) система связи решает следующие основные задачи: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требуемых услуг связи и обеспечение обмена всеми видами информации в системе управления вооруженных сил и между вооруженными силами государств - участников настоящего Соглашения;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объединенных систем взаимодействия в военной сфере, созданных в формате Содружества Независимых Государств;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требований к связи, необходимой совместимости с национальными сетями связи общего пользования и сетями связи специального назначения государств - участников настоящего Соглашения.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функционирования Совместной (объединенной) системы связи уполномоченные органы Сторон могут использовать ресурсы сетей связи вооруженных сил государств - участников настоящего Соглашения в соответствии с нормативными правовыми актами государств - участников настоящего Соглашения, регулирующими отношения, связанные с оказанием услуг связи для нужд обороны и обеспечения безопасности.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усилий Сторон по созданию, функционированию и развитию Совместной (объединенной) системы связи осуществляет Совет министров обороны государств - участников Содружества Независимых Государств через Координационный комитет начальников связи вооруженных сил государств - участников Содружества Независимых Государств при Совете министров обороны государств - участников Содружества Независимых Государств (далее - Координационный комитет).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Координационного комитета является начальник Главного управления связи Вооруженных Сил Российской Федерации.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Координационного комитета в качестве его членов входят начальники главных управлений связи (управления связи и информационных технологий, управления связи и автоматизированных систем управления, управления связи, департамента связи) генеральных штабов вооруженных сил (вооруженных сил) государств - участников Содружества Независимых Государств, а также по решению Совета министров обороны государств - участников Содружества Независимых Государств - заместитель Председателя Координационного комитета и другие должностные лица.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Координационном комитете утверждается Советом министров обороны государств - участников Содружества Независимых Государств.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устойчивого функционирования Совместной (объединенной) системы связи и выполнения соответствующих решений Координационного комитета создается отдельное подразделение - отдел в составе 32 пункта управления связью Генерального штаба Вооруженных Сил Российской Федерации (далее - 32 ПУС) в пределах численности войск связи (центрального подчинения) Главного управления связи Вооруженных Сил Российской Федерации.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об указанном отделе, в том числе его состав (численность), структура и организация деятельности утверждаются Советом министров обороны государств - участников Содружества Независимых Государств по представлению Председателя Координационного комитета.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целях обеспечения согласованного развития Совместной (объединенной) системы связи в рамках выполнения мероприятий строительства (развития) вооруженных сил государств - участников настоящего Соглашения осуществляют оснащение сил и средств (части сил и средств) связи, входящих в состав Совместной (объединенной) системы связи, современными (перспективными) средствами (техникой) связи в приоритетном порядке согласно Плану и Генеральной схеме, руководствуясь следующими целями при решении задач обеспечения проведения единой военной и военно-технической политики: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преемственности в развитии систем, комплексов и средств военной связи на основе их модернизации и реализации научно-технического задела вооруженных сил государств - участников настоящего Соглашения;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совместимости состоящих на вооружении вооруженных сил государств - участников настоящего Соглашения комплексов и средств связи национального и зарубежного производства;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унификация и стандартизация комплексов и средств связи;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совершенствование нормативно-правовой базы, в том числе устойчивого механизма (порядка) финансирования и всестороннего обеспечения в интересах функционирования и развития Совместной (объединенной) системы связи при решении совместных задач;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применения вооруженных сил государств - участников настоящего Соглашения, основанного на использовании существующих и вновь созданных элементов связи и государственных сетей связи государств - участников настоящего Соглашения.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через уполномоченные органы обеспечивают постоянную боевую готовность, взаимодействие войск (сил и средств) из состава Совместной (объединенной) системы связи и их действия при выполнении совместных задач по связи в соответствии с Планом, разрабатываемым Координационным комитетом, с учетом планов связи и применения войск связи вооруженных сил государств - участников настоящего Соглашения.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и Генеральная схема утверждаются Советом министров обороны государств - участников Содружества Независимых Государств.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силами и средствами связи из состава Совместной (объединенной) системы связи осуществляют соответствующие должностные лица в соответствии с законодательством государств - участников настоящего Соглашения.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Оперативную координацию действий сил и средств Совместной (объединенной) системы связи, в том числе в ходе проведения тренировок по связи и совместных мероприятий вооруженных сил государств - участников настоящего Соглашения, осуществляет 32 ПУС.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Плана часть сил и средств Совместной (объединенной) системы связи осуществляет постоянное дежурство (боевое дежурство). Состав таких сил и средств определяется в соответствии с порядком, установленным законодательством государств - участников настоящего Соглашения.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силами и средствами Совместной (объединенной) системы связи, обеспечивающими постоянное дежурство (боевое дежурство), осуществляется с командных пунктов (пунктов (центров) управления связью) вооруженных сил государств - участников настоящего Соглашения, а координация их действий - с 32 ПУС.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военной техники (имущества) связи, ремонт военной техники связи, выполнение работ и оказание услуг связи в интересах обеспечения функционирования и развития Совместной (объединенной) системы связи осуществляются на основе двусторонних соглашений Сторон.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функционирования и развития национальных систем (сегментов) Совместной (объединенной) системы связи и обеспечение совместных мероприятий Совместной (объединенной) системы связи осуществляются за счет средств, предусмотренных уполномоченным органам Сторон в бюджетах государств - участников настоящего Соглашения.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уполномоченные органы Сторон могут обмениваться информацией, представляющей взаимный интерес.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Механизм и условия обмена военно-научной, военно-технической и военно-правовой информацией, а также технической и ремонтной документацией на имеющиеся на вооружении государств - участников настоящего Соглашения вооружение и военную технику, совместное выполнение научно-исследовательских, опытно-конструкторских и иных работ в интересах строительства Совместной (объединенной) системы связи регулируются отдельными соглашениями.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и защита информации осуществляются в соответствии с законодательством государств - участников настоящего Соглашения.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с межгосударственными секретами и их защита осуществляются в соответствии с международными договорами о защите секретной информации, действующими в рамках Содружества Независимых Государств, и двусторонними договорами государств - участников настоящего Соглашения о взаимной защите (охране) секретной информации (государственных секретов).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передают третьей стороне информацию, полученную в рамках настоящего Соглашения, без письменного согласия Стороны, предоставившей эту информацию.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реализации настоящего Соглашения одной из Сторон, не может использоваться ею в ущерб интересам других Сторон.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военных специалистов для войск (сил и средств) Совместной (объединенной) системы связи осуществляется на основе двусторонних соглашений Сторон.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изменения, которые оформляются соответствующим протоколом.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Сторон.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End w:id="65"/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вступления в силу открыто для присоединения любого государства - участника Содружества Независимых Государств путем передачи депозитарию документа о присоединении. Для присоединившегося государства настоящее Соглашение вступает в силу по истечении 30 дней с даты получения депозитарием документа о присоединении.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Соглашения, направив депозитарию письменное уведомление о таком намерении не позднее чем за 6 месяцев до выхода и урегулировав финансовые и иные обязательства, возникшие за время действия Соглашения.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29 мая 2020 года на русском языке. Настоящее Соглашение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523"/>
        <w:gridCol w:w="2777"/>
      </w:tblGrid>
      <w:tr>
        <w:trPr>
          <w:trHeight w:val="30" w:hRule="atLeast"/>
        </w:trPr>
        <w:tc>
          <w:tcPr>
            <w:tcW w:w="952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Мишустин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2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Григорян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Расулзода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2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Румас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23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--------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2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Асрандиев</w:t>
            </w:r>
          </w:p>
        </w:tc>
        <w:tc>
          <w:tcPr>
            <w:tcW w:w="2777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95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прилагаемый текст является аутентичной копией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Совместной (объединенной) системе связи вооруженных сил государств – участников Содружества Независимых Государств, оформленного по результатам подписания главами делегаций государств-участников СНГ, принимавших участие в заседании Совета глав правительств Содружества Независимых Государств 29 мая 2020 года с использованием видеоконференцсвязи. Экземпляры вышеупомянутого Соглашения с подлинниками подписей хранятся в Исполнительном комитете Содружества Независимых Государств. 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Председателя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Исполнительного комитета –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секретаря СНГ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А. Гуминский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