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78d" w14:textId="fa6f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7 февраля 2022 года № 105-VII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конституционные законы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документам, указанным в части первой настоящего пункта, кандидатами – лицами с инвалидностью дополнительно представляются справки об инвалидности по форме, установленной уполномоченным органом в области социальной защиты населения.";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партийном списке количество представителей трех категорий: женщин, лиц, не достигших двадцатидевятилетнего возраста, лиц с инвалидностью – должно составлять не менее тридцати процентов от общего числа включенных в него лиц.";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97-1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распределении депутатских мандатов количество представителей трех категорий: женщин, лиц, не достигших двадцатидевятилетнего возраста, лиц с инвалидностью – должно составлять не менее тридцати процентов от общего числа полученных партией депутатских мандатов.";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вторым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должны быть соблюдены требования части третьей пункта 5 настоящей статьи.".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2000 года "О Первом Президенте Республики Казахстан – Елбасы":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пятой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выступать перед Парламентом Республики Казахстан и его Палатами, на заседаниях Правительства Республики при обсуждении важных для страны вопросов; входить в состав Конституционного Совета Республики Казахстан.";    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исключить.     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Конституционного закона не распространяется на правоотношения, возникшие в связи с проведением выборов, назначенных до введения в действие настоящего Конституционного закона.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