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d17a" w14:textId="96e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ноября 2022 года № 150-VII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море, совершенный в Ашхабаде 25 октября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Туркменистаном о делимитации казахстанско-туркменской государственной границы и разграничении смежных участков рыболовных зон на Каспийском море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Туркменистан, далее именуемые Сторонами, желая укрепить исторические узы дружбы между двумя государствами,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Договора между Республикой Казахстан и Туркменистаном о делимитации и процессе демаркации казахстанско- туркменской государственной границы от 5 июля 2001 года, а также Соглашения между Республикой Казахстан и Туркменистаном о демаркации казахстанско- туркменской государственной границы от 18 апреля 2017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Конвенции о правовом статусе Каспийского моря от 12 августа 2018 года (далее - Конвенция), а также принципами и нормами международного права,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определить прохождение линий государственной границы и разграничения рыболовных зон на Каспийском море между Республикой Казахстан и Туркменистаном,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государственная граница между Республикой Казахстан и Туркменистаном является границей мира и согласия между государствами двух братских народов,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настоящий Договор будет способствовать дальнейшему укреплению добрососедства и развитию взаимовыгодного и равноправного сотрудничества между Сторонами,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реализации исключительных прав Сторон на промысел водных биологических ресурсов,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Договором Стороны определили прохождение линии государственной границы между Республикой Казахстан и Туркменистаном на Каспийском море, разграничивающей их территориальные воды (далее - морская государственная граница), и линии разграничения смежных участков рыболовных зон между Республикой Казахстан и Туркменистаном на Каспийском море (далее - линия разграничения рыболовных зон).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Договоре, имеют значение, определенное в Конвенции.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морской государственной границы и линия разграничения рыболовных зон проходят по геодезическим линиям, соединяющим поворотные точки, в полном соответствии со статьями 4 и 5 настоящего Договора.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морской государственной границы построена исходя из среднего многолетнего уровня Каспийского моря, равного отметке минус 28.0 метров Балтийской системы высот 1977 года относительно нуля Кронштадтского футштока.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рыболовных зон построена от конечной точки морской государственной границы.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поворотных точек линии морской государственной границы и линии разграничения рыболовных зон определены на основе согласованных Сторонами картографических материалов в системе координат 1942 года.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Начальной точкой № 1 линии морской государственной границы является пограничная точка № 13, указанная в приложении 1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года, и соответствующая конечной точке (162) демаркированной линии государственной границы, указанной в Соглашении между Республикой Казахстан и Туркменистаном о демаркации казахстанско-туркменской государственной границы от 18 апреля 2017 года, с координатами 41°45'42.9” северной широты, 52°26'46.4” восточной долготы.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начальной точки № 1 линия морской государственной границы идет в западо-юго-западном направлении до точки № 2.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2 имеет координаты 41о44’00.0" северной широты, 52°18'54.0” восточной долготы.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морской государственной границы между точками № 1 и № 2 составляет 6.14 морских миль.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№ 2 линия морской государственной границы идет в западо-юго-западном направлении до точки № 3.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3 имеет координаты 41°43'18.0” северной широты, 52°14’30.0” восточной долготы.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морской государственной границы между точками № 2 и № 3 составляет 3.37 морских миль.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№ 3 линия морской государственной границы идет в западо-юго-западном направлении до конечной точки № 4.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4 имеет координаты 41°41’33.2” северной широты, 52°07'30.6” восточной долготы.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морской государственной границы между точкой № 3 и точкой № 4 составляет 5.52 морских миль.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линии морской государственной границы составляет 15.03 морских миль с учетом наличия поворотных точек.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территориальных вод составляет 15 морских миль.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Начальной точкой № 1 линии разграничения рыболовных зон является точка № 4, являющаяся конечной точкой линии морской государственной границы с координатами 41°41’33.2” северной широты, 52°07’30.6" восточной долготы.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начальной точки № 1 линия разграничения рыболовных зон идет в западо-юго-западном направлении до точки № 2.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2 имеет координаты 41°41’24.0" северной широты, 52°06'54.0" восточной долготы.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разграничения рыболовных зон между точками № 1 и № 2 составляет 0.48 морской мили.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точки № 2 линия разграничения рыболовных зон идет в западном направлении до конечной точки № 3.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№ 3 имеет координаты 41°40'41.0” северной широты, 51°54'00.5" восточной долготы.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линии разграничения рыболовных зон между точкой № 2 и точкой № 3 составляет 9.69 морских миль.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линии разграничения рыболовных зон составляет 10.17 морских миль с учетом наличия поворотных точек.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рыболовных зон составляет 10 морских миль.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естественные изменения местности, в том числе колебания уровня Каспийского моря, не влекут за собой изменений в прохождении линии морской государственной границы и линии разграничения рыболовных зон.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вопросы относительно толкования и применения положений настоящего Договора разрешаются путем переговоров и консультаций.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является бессрочным, не подлежит денонсации и вступает в силу с даты получения по дипломатическим каналам последнего письменного уведомления о его ратификации.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 "25" октября 2021 года в двух экземплярах, каждый на казахском, туркменском и русском языках, причем все тексты имеют одинаковую силу.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Договора, Стороны используют текст на русском языке.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Туркменистан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