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63a4" w14:textId="9486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займе (Заем на финансирование политики развития "Инклюзивный и устойчивый рост экономики")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декабря 2024 года № 144-VIII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(Заем на финансирование политики развития "Инклюзивный и устойчивый рост экономики") между Республикой Казахстан и Международным Банком Реконструкции и Развития, совершенное в Астане 11 октября 2024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(Заем на финансирование политики развития "Инклюзивный и устойчивый рост экономики") между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РЕСПУБЛИКОЙ КАЗАХСТАН и МЕЖДУНАРОДНЫМ БАНКОМ РЕКОНСТРУКЦИИ И</w:t>
      </w:r>
      <w:r>
        <w:br/>
      </w:r>
      <w:r>
        <w:rPr>
          <w:rFonts w:ascii="Times New Roman"/>
          <w:b/>
          <w:i w:val="false"/>
          <w:color w:val="000000"/>
        </w:rPr>
        <w:t>РАЗВИТИЯ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Неофициальный перевод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ЗАЙМА 96420-KZ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от даты его подписания, заключенное между Республикой Казахстан (далее - "Заемщик") и Международным Банком Реконструкции и Развития (далее - "Банк"), с целью предоставления финансирования в поддержку Программы (согласно определению в дополнении к настоящему Соглашению), запрошенного Заемщиком для поддержки бюджета Заемщика. Банк принял решение о предоставлении данного финансирования на основе среди прочего: (і) действий, предпринятых Заемщиком в рамках Программы, которые описаны в разделе І.А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Соглашению; и (іі) проведения Заемщиком надлежащей макроэкономической политики. Настоящим Заемщик и Банк договорились о следующем: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 - ОБЩИЕ УСЛОВИЯ; ОПРЕДЕЛЕНИЯ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1.01. Общие условия (согласно определению в дополнении к настоящему Соглашению) применяются к настоящему Соглашению и являются его частью.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1.02. Если из контекста не следует иное, то используемые в настоящем Соглашении термины, начинающиеся с заглавных букв, имеют значения, приписываемые им в общих условиях или в дополнении к настоящему Соглашению.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 - ЗАЕМ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2.01. Банк соглашается предоставить Заемщику сумму в размере восьмидесяти четырех миллиардов девятисот двадцати семи миллионов ста тысяч японских йен (¥ 84 927 100 000), указанная сумма может периодически конвертироваться посредством Конвертации валюты (далее - Заем).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2.02. Единовременная комиссия по Займу составляет одну четверть процента (0,25%) от суммы Займа.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2.03. Комиссия за резервирование средств Займа составляет одну четверть процента (0,25%) в год от неснятого остатка Займа.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2.04. Процентная ставка равна сумме референтной ставке и переменному спреду или такой ставке, которая может применяться после конвертации; определяется в соответствии с разделом 3.02 (е) общих условий.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2.05. Датами платежей являются 15 марта и 15 сентября каждого года.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2.06. Основная сумма Займа погашается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2.07. Не ограничивая положения раздела 5.05 общих условий, Заемщик должен оперативно предоставлять Банку такую информацию, касающуюся положений статьи II, которую Банк может периодически обоснованно запрашивать.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 - ПРОГРАММА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3.01. Заемщик заявляет о своей приверженности Программе и ее выполнению. С этой целью и на основании раздела 5.05 общих условий: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Заемщик и Банк должны периодически по запросу любой из сторон обмениваться мнениями по макроэкономической политике Заемщика и прогрессу, достигнутому при выполнении Программы;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перед каждым таким обменом мнениями Заемщик должен предоставить Банку для рассмотрения и комментариев отчет о прогрессе, достигнутом в ходе выполнения Программы, с такой детализацией, которую Банк может обоснованно запросить; а также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без ограничения пунктов (а) и (b) настоящего раздела Заемщик должен оперативно информировать Банк о любой ситуации, которая повлечет существенное изменение целей Программы или любое действие, предпринимаемое в рамках Программы, включая любое действие,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Соглашению.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 - МЕРЫ ПРАВОВОЙ ЗАЩИТЫ БАНКА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4.01. Дополнительный случай приостановления действия включает следующее: возникновение ситуации, в которой выполнение Программы или ее значительной части становится маловероятным.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 - ВСТУПЛЕНИЕ В СИЛУ; РАСТОРЖЕНИЕ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5.01. Дополнительное условие вступления в силу заключается в следующем: Банк удовлетворен прогрессом, достигнутым Заемщиком в ходе выполнения Программы, и правильностью макроэкономической политики Заемщика.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5.02. Крайним сроком вступления в силу является дата, наступающая по истечении ста восьмидесяти (180) дней после даты подписания.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VI - ПРЕДСТАВИТЕЛЬ; АДРЕСА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6.01. Представителем Заемщика является его Министр финансов.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6.02. Для целей Раздела 10.01 общих условий: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адрес Заемщика: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010000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Мангилик Ел, 8; 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электронный адрес Заемщика: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7(7172) 75 0201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6.03. Для целей Раздела 10.01 общих условий: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адрес Банка: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Банк Реконструкции и Развития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Соединенные Штаты Америки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Вашингтон, округ Колумбия, 20433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1818 H, N.W.; 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электронный адрес Банка: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Телекс:                 Факс: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248423(МСІ) или 1-202-477-6391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64145(МСІ)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 на дату подписания.</w:t>
      </w:r>
    </w:p>
    <w:bookmarkEnd w:id="48"/>
    <w:p>
      <w:pPr>
        <w:spacing w:after="0"/>
        <w:ind w:left="0"/>
        <w:jc w:val="both"/>
      </w:pPr>
      <w:bookmarkStart w:name="z58" w:id="4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 РЕСПУБЛИКУ КАЗАХСТАН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Имя и фамилия:</w:t>
      </w:r>
      <w:r>
        <w:rPr>
          <w:rFonts w:ascii="Times New Roman"/>
          <w:b/>
          <w:i w:val="false"/>
          <w:color w:val="000000"/>
          <w:sz w:val="28"/>
        </w:rPr>
        <w:t xml:space="preserve">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Должность: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Дата: ___________________________</w:t>
      </w:r>
    </w:p>
    <w:p>
      <w:pPr>
        <w:spacing w:after="0"/>
        <w:ind w:left="0"/>
        <w:jc w:val="both"/>
      </w:pPr>
      <w:bookmarkStart w:name="z59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 МЕЖДУНАРОДНЫЙ БАНК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Имя и фамилия: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Должность: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Дата: _____________________________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программы; доступность средств Займа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I. Действия в рамках Программы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Действия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предпринятые в рамках Программы.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Действия, предпринятые Заемщиком в рамках Программы, включают следующее: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Компонент I: Развитие более экологичной и эффективной энергетики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увеличения поставок электроэнергии из возобновляемых источников энергии и стимулирования новых инвестиций со стороны частного сектора Заемщик повысил привлекательность аукционов по возобновляемым источникам энергии посредством введения возможностей снижения валютных рисков для инвесторов в отношении тарифов на электроэнергию, полученную из возобновляемых источников, и увеличения максимальной предельной цены для аукционных тарифов на возобновляемую энергию в целях повышения конкурентоспособности, что подтверждается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704.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повышения финансовой устойчивости сектора электроэнергии Заемщиком (і) проведена корректировка тарифов на электроэнергию для некоторых поставщиков энергии с целью сокращения перекрестного субсидирования среди потребителей энергии, о чем свидетельствует письмо КРЕМ; и (іі) принята новая стимулирующая методология установления тарифов на электроэнергию, соответствующая принципу полного возмещения затрат, что подтверждается </w:t>
      </w:r>
      <w:r>
        <w:rPr>
          <w:rFonts w:ascii="Times New Roman"/>
          <w:b w:val="false"/>
          <w:i w:val="false"/>
          <w:color w:val="000000"/>
          <w:sz w:val="28"/>
        </w:rPr>
        <w:t>приказом № 182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улучшения финансовой и операционной эффективности субъектов сектора теплоснабжения Заемщиком принята новая стимулирующая методология установления тарифов на тепловую энергию, соответствующая принципу полного возмещения затрат, что подтверждается </w:t>
      </w:r>
      <w:r>
        <w:rPr>
          <w:rFonts w:ascii="Times New Roman"/>
          <w:b w:val="false"/>
          <w:i w:val="false"/>
          <w:color w:val="000000"/>
          <w:sz w:val="28"/>
        </w:rPr>
        <w:t>приказом № 182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повышения энергоэффективности Заемщик усилил требования к энергоэффективности для 100 крупнейших энергоемких промышленных предприятий (первый уровень) и для сектора зданий, что подтверждается </w:t>
      </w:r>
      <w:r>
        <w:rPr>
          <w:rFonts w:ascii="Times New Roman"/>
          <w:b w:val="false"/>
          <w:i w:val="false"/>
          <w:color w:val="000000"/>
          <w:sz w:val="28"/>
        </w:rPr>
        <w:t>приказом № 663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приказом № 233/НҚ.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Компонент </w:t>
      </w:r>
      <w:r>
        <w:rPr>
          <w:rFonts w:ascii="Times New Roman"/>
          <w:b/>
          <w:i w:val="false"/>
          <w:color w:val="000000"/>
          <w:sz w:val="28"/>
        </w:rPr>
        <w:t>II</w:t>
      </w:r>
      <w:r>
        <w:rPr>
          <w:rFonts w:ascii="Times New Roman"/>
          <w:b/>
          <w:i w:val="false"/>
          <w:color w:val="000000"/>
          <w:sz w:val="28"/>
        </w:rPr>
        <w:t>: Повышение конкурентоспособности на цифровых и финансовых рынках и продвижение прозрачной практики закупо</w:t>
      </w:r>
      <w:r>
        <w:rPr>
          <w:rFonts w:ascii="Times New Roman"/>
          <w:b w:val="false"/>
          <w:i w:val="false"/>
          <w:color w:val="000000"/>
          <w:sz w:val="28"/>
        </w:rPr>
        <w:t>к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увеличения роста рынка широкополосной связи и повышения доверия к цифровизации Заемщиком: (і) введены конкурсные аукционы для выделения полос радиочастотного спектра 5G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 № 434/НҚ</w:t>
      </w:r>
      <w:r>
        <w:rPr>
          <w:rFonts w:ascii="Times New Roman"/>
          <w:b w:val="false"/>
          <w:i w:val="false"/>
          <w:color w:val="000000"/>
          <w:sz w:val="28"/>
        </w:rPr>
        <w:t xml:space="preserve">; (іі) предусмотрено совместное использование инфраструктуры операторами рынка электроэнергетики для развертывания волоконно-оптического кабеля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 № 141-VII</w:t>
      </w:r>
      <w:r>
        <w:rPr>
          <w:rFonts w:ascii="Times New Roman"/>
          <w:b w:val="false"/>
          <w:i w:val="false"/>
          <w:color w:val="000000"/>
          <w:sz w:val="28"/>
        </w:rPr>
        <w:t xml:space="preserve">; а также (ііі) приняты меры по обеспечению прав владельцев персональных данных запрашивать отзыв своей персональной информации и введен запрет на принятие решений, влияющих на права и законные интересы субъектов персональных данных, исключительно на основании автоматической обработки данных,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 № 141-VII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развития более конкурентных рынков и рационализации участия государства в финансовом секторе Заемщиком: (і) в отношении Фонда проблемных кредитов введен запрет на оказание помощи банкам посредством приобретения проблемных кредитов по цене выше рыночной, что подтверждается </w:t>
      </w:r>
      <w:r>
        <w:rPr>
          <w:rFonts w:ascii="Times New Roman"/>
          <w:b w:val="false"/>
          <w:i w:val="false"/>
          <w:color w:val="000000"/>
          <w:sz w:val="28"/>
        </w:rPr>
        <w:t>приказом № 430</w:t>
      </w:r>
      <w:r>
        <w:rPr>
          <w:rFonts w:ascii="Times New Roman"/>
          <w:b w:val="false"/>
          <w:i w:val="false"/>
          <w:color w:val="000000"/>
          <w:sz w:val="28"/>
        </w:rPr>
        <w:t>; (іі) внесены изменения во внутренние положения Фонда проблемных кредитов, предусматривающие приобретение проблемных кредитов только по рыночной цене, о чем свидетельствует решение Совета директоров № 9.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усиления прозрачности государственных закупок Заемщиком введена публикация информации о бенефициарном владении компаниями, которым присуждаются контракты по закупкам, проводимым АО "ФНБ "Самрук-Казына" и аффилированными субъектами, и информации, касающейся контрактов на закупки из одного источника, присуждаемых АО "ФНБ "Самрук-Казына" и аффилированными субъектами, что подтверждается Поправками в процедуру закупок АО"ФНБ "Самрук-Казына".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Компонент </w:t>
      </w:r>
      <w:r>
        <w:rPr>
          <w:rFonts w:ascii="Times New Roman"/>
          <w:b/>
          <w:i w:val="false"/>
          <w:color w:val="000000"/>
          <w:sz w:val="28"/>
        </w:rPr>
        <w:t>III</w:t>
      </w:r>
      <w:r>
        <w:rPr>
          <w:rFonts w:ascii="Times New Roman"/>
          <w:b/>
          <w:i w:val="false"/>
          <w:color w:val="000000"/>
          <w:sz w:val="28"/>
        </w:rPr>
        <w:t>: Защита бедных слоев населения и поддержка регионального развития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расширения охвата, повышения инклюзивности и адресности систем социальной защиты Заемщиком: (і) введен единый реестр социальной защиты "Цифровая карта семьи" на основании Социального кодекса; (іі) утверждена методика определения социального благополучия семьи посредством "Цифровой карты семьи", что подтверждается </w:t>
      </w:r>
      <w:r>
        <w:rPr>
          <w:rFonts w:ascii="Times New Roman"/>
          <w:b w:val="false"/>
          <w:i w:val="false"/>
          <w:color w:val="000000"/>
          <w:sz w:val="28"/>
        </w:rPr>
        <w:t>приказом № 267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целях предоставления большей самостоятельности местным исполнительным органам на территории агломераций для совместного решения вопросов развития и обеспечения более комплексного городского пространственного планирования Заемщиком улучшена координация в продвижении вопросов агломераций и регионального развития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 № 181-?ІІ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Раздел </w:t>
      </w:r>
      <w:r>
        <w:rPr>
          <w:rFonts w:ascii="Times New Roman"/>
          <w:b/>
          <w:i w:val="false"/>
          <w:color w:val="000000"/>
          <w:sz w:val="28"/>
        </w:rPr>
        <w:t>II</w:t>
      </w:r>
      <w:r>
        <w:rPr>
          <w:rFonts w:ascii="Times New Roman"/>
          <w:b/>
          <w:i w:val="false"/>
          <w:color w:val="000000"/>
          <w:sz w:val="28"/>
        </w:rPr>
        <w:t>. Доступность средств Займа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A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 xml:space="preserve"> Общие положения. </w:t>
      </w:r>
      <w:r>
        <w:rPr>
          <w:rFonts w:ascii="Times New Roman"/>
          <w:b w:val="false"/>
          <w:i w:val="false"/>
          <w:color w:val="000000"/>
          <w:sz w:val="28"/>
        </w:rPr>
        <w:t>Заемщик может снимать средства Займа в соответствии с положениями настоящего раздела и тех дополнительных инструкций, которые укажет Банк путем уведомления Заемщика.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B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Выделение средств Займа. </w:t>
      </w:r>
      <w:r>
        <w:rPr>
          <w:rFonts w:ascii="Times New Roman"/>
          <w:b w:val="false"/>
          <w:i w:val="false"/>
          <w:color w:val="000000"/>
          <w:sz w:val="28"/>
        </w:rPr>
        <w:t>Заем выделяется в виде единовременного транша, из которого Заемщик может снимать заемные средства. Выделение сумм Займа для данной цели указано в следующей таблице: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выделенного займа (выражена в японских йенах)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Единовременный транш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84 927 100 000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84 927 100 000</w:t>
            </w:r>
          </w:p>
        </w:tc>
      </w:tr>
    </w:tbl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C</w:t>
      </w:r>
      <w:r>
        <w:rPr>
          <w:rFonts w:ascii="Times New Roman"/>
          <w:b/>
          <w:i w:val="false"/>
          <w:color w:val="000000"/>
          <w:sz w:val="28"/>
        </w:rPr>
        <w:t>. Условия выделения транша.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в виде единовременного транша не могут быть сняты до тех пор, пока Банк не будет удовлетворен: (а) Программой, реализуемой Заемщиком; (b) надлежащей макроэкономической политикой Заемщика.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D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Дата закрытия. </w:t>
      </w:r>
      <w:r>
        <w:rPr>
          <w:rFonts w:ascii="Times New Roman"/>
          <w:b w:val="false"/>
          <w:i w:val="false"/>
          <w:color w:val="000000"/>
          <w:sz w:val="28"/>
        </w:rPr>
        <w:t>Датой закрытия является 31 декабря 2025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Привязанный к обязательствам график погашения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приведенной ниже таблице указаны даты платежей в счет погашения основной суммы Займа и процент общей основной суммы Займа, подлежащей уплате на каждую дату платежей в счет погашения основной суммы (доля платежа).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Погашение основной суммы равными долями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платежей в счет погашения основной суммы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Доля платежа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Каждое 15 марта и 15 сентября начиная с 15 марта 2029 года по 15 марта 2034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 2034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8,37%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 № 141-VII означает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2022 года № 141-VII "О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образования".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 № 181-VІІ означает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января 2023 года № 181-?ІІ "О развитии агломераций".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Аффилированные субъекты означают юридические лица, пятьдесят или более процентов голосующих акций которых непосредственно или косвенно принадлежат или находятся в управлении АО "ФНБ "Самрук-Казына".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Поправки в процедуру закупок АО "ФНБ "Самрук-Казына" означают решение Совета директоров АО "ФНБ "Самрук-Казына" от 21 апреля 2023 года № 217.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Совета директоров означает решение Совета директоров Фонда Проблемных кредитов от 28 сентября 2023 года № 9.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Письмо КРЕМ означает письмо и.о. председателя Комитета по регулированию естественных монополий Министерства национальной экономики № 32-10-17/1352 от 8 ноября 2023 года.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Цифровая карта семьи означает аналитическое решение на платформе электронного правительства, позволяющее формировать и сегментировать списки семей (или лиц) по их уровню социального благополучия.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Общие условия означают общие условия Международного Банка Реконструкции и Развития для финансирования Международного Банка Реконструкции и Развития, финансирования политики развития от 14 декабря 2018 года (в последний раз пересмотрены 15 июля 2023 года).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№ 704 означает постановление Правительства Республики Казахстан от 16 сентября 2022 года № 704 "О внесении изменений и дополнений в постановление Правительства Республики Казахстан от 27 марта 2014 года № 271 "Об утверждении Правил определения фиксированных тарифов и предельных аукционных цен".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 № 233/НҚ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приказ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21 декабря 2022 года № 233/НҚ "Об утверждении нормативно­технических документов в области архитектуры, градостроительства и строительства".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 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приказ Заместителя Премьер-Министра - Министра труда и социальной защиты населения Республики Казахстан от 29 июня 2023 года № 267 "Об утверждении Методики определения социального благополучия семьи (лица)".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 № 430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приказ Заместителя Премьер-Министра - Министра финансов Республики Казахстан от 27 апреля 2023 года № 430 "О внесении изменений в приказ Министра финансов Республики Казахстан от 23 февраля 2018 года № 279 "Об утверждении Правил осуществления акционерным обществом "Фонд проблемных кредитов" видов деятельности, а также требований к приобретаемым (приобретенным) им активам и правам требования".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 № 434/НҚ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приказ Министра цифрового развития, инноваций и аэрокосмической промышленности Республики Казахстан от 15 ноября 2022 года № 434/НҚ "О некоторых вопросах организации и проведения конкурсов (или аукционов) по распределению полос частот, радиочастот (радиочастотных каналов) на внедрение и развитие сотовой связи пятого поколения 5G/IMT в Республике Казахстан".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 № 663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приказ исполняющего обязанности Министра индустрии и инфраструктурного развития Республики Казахстан от 29 ноября 2022 года № 663 "Об установлении целевых индикаторов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год".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 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приказ Министра национальной экономики Республики Казахстан от 8 декабря 2023 года № 182 "О внесении изменений и дополнений в приказ Министра национальной экономики Республики Казахстан от 19 ноября 2019 года № 90 "Об утверждении Правил формирования тарифов".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Фонд проблемных кредитов означает акционерное общество "Фонд проблемных кредитов", учрежденное в соответствии с постановлением правления Национального Банка Казахстана от 30 мая 2011 года № 53 с целью обеспечения стабильности банковского сектора путем выкупа неработающих кредитов, или его правопреемника, приемлемого для Банка.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Программа означает программу целей, мер политики и действий, которые определены или на которые делается ссылка в письме Заемщика Банку от 19 декабря 2023 года, где Заемщик заявляет Банку о своих обязательствах по выполнению Программы и просит Банк об оказании содействия в поддержку ее выполнения, и которая включает в себя предпринятые действия, в том числе указанные в 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Соглашению, и действия, которые необходимо предпринять в соответствии с целями Программы.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АО "ФНБ "Самрук-Казына" означает акционерное общество "Фонд национального благосостояния "Самрук-Казына", созданное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2008 года № 669, или его правопреемника, приемлемого для Банка.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Правила закупок товаров, работ и услуг АО "ФНБ "Самрук-Казына" означают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директоров АО "Самрук-Казына" от 3 марта 2022 года № 193 об утверждении порядка осуществления закупок акционерным обществом "Фонд национального благосостояния "Самрук-Казына" и юридическими лицами, пятьдесят и более процентов голосующих акций (долей участия) которых прямо или косвенно принадлежат АО "Самрук-Казына" на праве собственности или доверительного управления.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Дата подписания означает более позднюю из двух дат, в которую Заемщик и Банк подписали настоящее Соглашение, и такое определение применяется ко всем упоминаниям датам Соглашения о займе в общих условиях.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Единовременный транш означает сумму Займа, выделенную по категории "Единовременный транш" в таблице, приведенной в части В </w:t>
      </w:r>
      <w:r>
        <w:rPr>
          <w:rFonts w:ascii="Times New Roman"/>
          <w:b w:val="false"/>
          <w:i w:val="false"/>
          <w:color w:val="000000"/>
          <w:sz w:val="28"/>
        </w:rPr>
        <w:t>раздела II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Соглашению.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Социальный кодекс означает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 № 224-VІІ.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перевод соответствует тексту Соглашения о займе (Заем на финансирование политики развития "Инклюзивный и устойчивый рост экономики") между Республикой Казахстан и Международным Банком Реконструкции и Развития на английском языке, совершенного 11 октября 2024 года в Астане.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Вице-министр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Кенбеил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