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3006" w14:textId="ff03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(Программа фискального управления и реформ финансового сектора – Подпрограмма 1) между Республикой Казахстан и Азиатским Банком Инфраструктурных Инвестиций</w:t>
      </w:r>
    </w:p>
    <w:p>
      <w:pPr>
        <w:spacing w:after="0"/>
        <w:ind w:left="0"/>
        <w:jc w:val="both"/>
      </w:pPr>
      <w:r>
        <w:rPr>
          <w:rFonts w:ascii="Times New Roman"/>
          <w:b w:val="false"/>
          <w:i w:val="false"/>
          <w:color w:val="000000"/>
          <w:sz w:val="28"/>
        </w:rPr>
        <w:t>Закон Республики Казахстан от 18 декабря 2024 года № 145-VIII ЗРК.</w:t>
      </w:r>
    </w:p>
    <w:p>
      <w:pPr>
        <w:spacing w:after="0"/>
        <w:ind w:left="0"/>
        <w:jc w:val="both"/>
      </w:pPr>
      <w:bookmarkStart w:name="z9" w:id="0"/>
      <w:r>
        <w:rPr>
          <w:rFonts w:ascii="Times New Roman"/>
          <w:b w:val="false"/>
          <w:i w:val="false"/>
          <w:color w:val="000000"/>
          <w:sz w:val="28"/>
        </w:rPr>
        <w:t>
      Ратифицировать Соглашение о займе (Программа фискального управления и реформ финансового сектора – Подпрограмма 1) между Республикой Казахстан и Азиатским Банком Инфраструктурных Инвестиций, совершенное в Астане 21 августа 2024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Неофициальный перевод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ЗАЙМА L0789A</w:t>
            </w:r>
          </w:p>
        </w:tc>
      </w:tr>
    </w:tbl>
    <w:bookmarkStart w:name="z12" w:id="1"/>
    <w:p>
      <w:pPr>
        <w:spacing w:after="0"/>
        <w:ind w:left="0"/>
        <w:jc w:val="left"/>
      </w:pPr>
      <w:r>
        <w:rPr>
          <w:rFonts w:ascii="Times New Roman"/>
          <w:b/>
          <w:i w:val="false"/>
          <w:color w:val="000000"/>
        </w:rPr>
        <w:t xml:space="preserve"> Соглашения о займе (Программа фискального управления и реформ финансового сектора - Подпрограмма 1) между Республикой Казахстан и Азиатским Банком Инфраструктурных Инвестиций</w:t>
      </w:r>
    </w:p>
    <w:bookmarkEnd w:id="1"/>
    <w:bookmarkStart w:name="z13" w:id="2"/>
    <w:p>
      <w:pPr>
        <w:spacing w:after="0"/>
        <w:ind w:left="0"/>
        <w:jc w:val="both"/>
      </w:pPr>
      <w:r>
        <w:rPr>
          <w:rFonts w:ascii="Times New Roman"/>
          <w:b w:val="false"/>
          <w:i w:val="false"/>
          <w:color w:val="000000"/>
          <w:sz w:val="28"/>
        </w:rPr>
        <w:t>
      Соглашение от 21 августа 2024 года (далее - Соглашение о займе) между Республикой Казахстан (далее - Заемщик) и Азиатским Банком Инфраструктурных Инвестиций (далее - Банк, АБИИ).</w:t>
      </w:r>
    </w:p>
    <w:bookmarkEnd w:id="2"/>
    <w:bookmarkStart w:name="z14" w:id="3"/>
    <w:p>
      <w:pPr>
        <w:spacing w:after="0"/>
        <w:ind w:left="0"/>
        <w:jc w:val="both"/>
      </w:pPr>
      <w:r>
        <w:rPr>
          <w:rFonts w:ascii="Times New Roman"/>
          <w:b w:val="false"/>
          <w:i w:val="false"/>
          <w:color w:val="000000"/>
          <w:sz w:val="28"/>
        </w:rPr>
        <w:t>
      Принимая во внимание, что:</w:t>
      </w:r>
    </w:p>
    <w:bookmarkEnd w:id="3"/>
    <w:bookmarkStart w:name="z15" w:id="4"/>
    <w:p>
      <w:pPr>
        <w:spacing w:after="0"/>
        <w:ind w:left="0"/>
        <w:jc w:val="both"/>
      </w:pPr>
      <w:r>
        <w:rPr>
          <w:rFonts w:ascii="Times New Roman"/>
          <w:b w:val="false"/>
          <w:i w:val="false"/>
          <w:color w:val="000000"/>
          <w:sz w:val="28"/>
        </w:rPr>
        <w:t xml:space="preserve">
      A. Банк получил от Заемщика письмо о политике развития от 20 ноября 2023 года (далее - Письмо о политике развития), в котором излагаются определенные задачи и политические действия, направленные на развитие финансового сектора Заемщика, как описано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о займе (далее - Программа);</w:t>
      </w:r>
    </w:p>
    <w:bookmarkEnd w:id="4"/>
    <w:bookmarkStart w:name="z16" w:id="5"/>
    <w:p>
      <w:pPr>
        <w:spacing w:after="0"/>
        <w:ind w:left="0"/>
        <w:jc w:val="both"/>
      </w:pPr>
      <w:r>
        <w:rPr>
          <w:rFonts w:ascii="Times New Roman"/>
          <w:b w:val="false"/>
          <w:i w:val="false"/>
          <w:color w:val="000000"/>
          <w:sz w:val="28"/>
        </w:rPr>
        <w:t>
      B. Заемщик обратился в Банк с просьбой о выделении займа для целей Программы;</w:t>
      </w:r>
    </w:p>
    <w:bookmarkEnd w:id="5"/>
    <w:bookmarkStart w:name="z17" w:id="6"/>
    <w:p>
      <w:pPr>
        <w:spacing w:after="0"/>
        <w:ind w:left="0"/>
        <w:jc w:val="both"/>
      </w:pPr>
      <w:r>
        <w:rPr>
          <w:rFonts w:ascii="Times New Roman"/>
          <w:b w:val="false"/>
          <w:i w:val="false"/>
          <w:color w:val="000000"/>
          <w:sz w:val="28"/>
        </w:rPr>
        <w:t>
      C. финансирование, основанное на политике, обеспечивает общую бюджетную поддержку Заемщику, и таким образом, средства Программы не предназначены для финансирования каких-либо конкретных расходов в какой-либо конкретной области Заемщика; и</w:t>
      </w:r>
    </w:p>
    <w:bookmarkEnd w:id="6"/>
    <w:bookmarkStart w:name="z18" w:id="7"/>
    <w:p>
      <w:pPr>
        <w:spacing w:after="0"/>
        <w:ind w:left="0"/>
        <w:jc w:val="both"/>
      </w:pPr>
      <w:r>
        <w:rPr>
          <w:rFonts w:ascii="Times New Roman"/>
          <w:b w:val="false"/>
          <w:i w:val="false"/>
          <w:color w:val="000000"/>
          <w:sz w:val="28"/>
        </w:rPr>
        <w:t>
      D. Банк выразил согласие, в частности на основании вышеизложенного, на предоставление Заемщику Займа на условиях и положениях, определенных в настоящем Соглашении о займе.</w:t>
      </w:r>
    </w:p>
    <w:bookmarkEnd w:id="7"/>
    <w:bookmarkStart w:name="z19" w:id="8"/>
    <w:p>
      <w:pPr>
        <w:spacing w:after="0"/>
        <w:ind w:left="0"/>
        <w:jc w:val="both"/>
      </w:pPr>
      <w:r>
        <w:rPr>
          <w:rFonts w:ascii="Times New Roman"/>
          <w:b w:val="false"/>
          <w:i w:val="false"/>
          <w:color w:val="000000"/>
          <w:sz w:val="28"/>
        </w:rPr>
        <w:t>
      Таким образом, Заемщик и Банк настоящим соглашаются о нижеследующем:</w:t>
      </w:r>
    </w:p>
    <w:bookmarkEnd w:id="8"/>
    <w:bookmarkStart w:name="z20" w:id="9"/>
    <w:p>
      <w:pPr>
        <w:spacing w:after="0"/>
        <w:ind w:left="0"/>
        <w:jc w:val="left"/>
      </w:pPr>
      <w:r>
        <w:rPr>
          <w:rFonts w:ascii="Times New Roman"/>
          <w:b/>
          <w:i w:val="false"/>
          <w:color w:val="000000"/>
        </w:rPr>
        <w:t xml:space="preserve"> СТАТЬЯ I - ОБЩИЕ УСЛОВИЯ; ОПРЕДЕЛЕНИЯ</w:t>
      </w:r>
    </w:p>
    <w:bookmarkEnd w:id="9"/>
    <w:bookmarkStart w:name="z21" w:id="10"/>
    <w:p>
      <w:pPr>
        <w:spacing w:after="0"/>
        <w:ind w:left="0"/>
        <w:jc w:val="both"/>
      </w:pPr>
      <w:r>
        <w:rPr>
          <w:rFonts w:ascii="Times New Roman"/>
          <w:b w:val="false"/>
          <w:i w:val="false"/>
          <w:color w:val="000000"/>
          <w:sz w:val="28"/>
        </w:rPr>
        <w:t>
      1.01. Общие условия (как определено в приложении к настоящему Соглашению о займе) являются неотъемлемой частью настоящего Соглашения о займе.</w:t>
      </w:r>
    </w:p>
    <w:bookmarkEnd w:id="10"/>
    <w:bookmarkStart w:name="z22" w:id="11"/>
    <w:p>
      <w:pPr>
        <w:spacing w:after="0"/>
        <w:ind w:left="0"/>
        <w:jc w:val="both"/>
      </w:pPr>
      <w:r>
        <w:rPr>
          <w:rFonts w:ascii="Times New Roman"/>
          <w:b w:val="false"/>
          <w:i w:val="false"/>
          <w:color w:val="000000"/>
          <w:sz w:val="28"/>
        </w:rPr>
        <w:t>
      1.02. Если из контекста не следует иное, то используемые в настоящем Соглашении о займе термины, начинающиеся с заглавных букв, имеют значения, закрепленные за ними в общих условиях или дополнении к настоящему Соглашению о займе.</w:t>
      </w:r>
    </w:p>
    <w:bookmarkEnd w:id="11"/>
    <w:bookmarkStart w:name="z23" w:id="12"/>
    <w:p>
      <w:pPr>
        <w:spacing w:after="0"/>
        <w:ind w:left="0"/>
        <w:jc w:val="left"/>
      </w:pPr>
      <w:r>
        <w:rPr>
          <w:rFonts w:ascii="Times New Roman"/>
          <w:b/>
          <w:i w:val="false"/>
          <w:color w:val="000000"/>
        </w:rPr>
        <w:t xml:space="preserve"> СТАТЬЯ II - ЗАЕМ</w:t>
      </w:r>
    </w:p>
    <w:bookmarkEnd w:id="12"/>
    <w:bookmarkStart w:name="z24" w:id="13"/>
    <w:p>
      <w:pPr>
        <w:spacing w:after="0"/>
        <w:ind w:left="0"/>
        <w:jc w:val="both"/>
      </w:pPr>
      <w:r>
        <w:rPr>
          <w:rFonts w:ascii="Times New Roman"/>
          <w:b w:val="false"/>
          <w:i w:val="false"/>
          <w:color w:val="000000"/>
          <w:sz w:val="28"/>
        </w:rPr>
        <w:t>
      2.01. Банк соглашается предоставить Заемщику заем на условиях, изложенных или упомянутых в настоящем Соглашении о займе, на сумму пятьдесят два миллиарда семьсот сорок миллионов йен (JPY 52 740 000 000) (далее - Заем) для содействия финансированию Программы.</w:t>
      </w:r>
    </w:p>
    <w:bookmarkEnd w:id="13"/>
    <w:bookmarkStart w:name="z25" w:id="14"/>
    <w:p>
      <w:pPr>
        <w:spacing w:after="0"/>
        <w:ind w:left="0"/>
        <w:jc w:val="both"/>
      </w:pPr>
      <w:r>
        <w:rPr>
          <w:rFonts w:ascii="Times New Roman"/>
          <w:b w:val="false"/>
          <w:i w:val="false"/>
          <w:color w:val="000000"/>
          <w:sz w:val="28"/>
        </w:rPr>
        <w:t xml:space="preserve">
      2.02. Заемщик вправе снимать средства Займа в соответствии с разделом III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 о займе.</w:t>
      </w:r>
    </w:p>
    <w:bookmarkEnd w:id="14"/>
    <w:bookmarkStart w:name="z26" w:id="15"/>
    <w:p>
      <w:pPr>
        <w:spacing w:after="0"/>
        <w:ind w:left="0"/>
        <w:jc w:val="both"/>
      </w:pPr>
      <w:r>
        <w:rPr>
          <w:rFonts w:ascii="Times New Roman"/>
          <w:b w:val="false"/>
          <w:i w:val="false"/>
          <w:color w:val="000000"/>
          <w:sz w:val="28"/>
        </w:rPr>
        <w:t>
      2.03. Единовременная комиссия, подлежащая уплате Заемщиком, составляет одну четверть одного процента (0,25%) от суммы Займа. Заемщик должен оплатить единовременную комиссию не позднее, чем через 60 дней после даты вступления в силу.</w:t>
      </w:r>
    </w:p>
    <w:bookmarkEnd w:id="15"/>
    <w:bookmarkStart w:name="z27" w:id="16"/>
    <w:p>
      <w:pPr>
        <w:spacing w:after="0"/>
        <w:ind w:left="0"/>
        <w:jc w:val="both"/>
      </w:pPr>
      <w:r>
        <w:rPr>
          <w:rFonts w:ascii="Times New Roman"/>
          <w:b w:val="false"/>
          <w:i w:val="false"/>
          <w:color w:val="000000"/>
          <w:sz w:val="28"/>
        </w:rPr>
        <w:t>
      2.04. Комиссия за резервирование, подлежащая уплате Заемщиком, составляет одну четверть одного процента (0,25%) годовых от неиспользованного остатка Займа.</w:t>
      </w:r>
    </w:p>
    <w:bookmarkEnd w:id="16"/>
    <w:bookmarkStart w:name="z28" w:id="17"/>
    <w:p>
      <w:pPr>
        <w:spacing w:after="0"/>
        <w:ind w:left="0"/>
        <w:jc w:val="both"/>
      </w:pPr>
      <w:r>
        <w:rPr>
          <w:rFonts w:ascii="Times New Roman"/>
          <w:b w:val="false"/>
          <w:i w:val="false"/>
          <w:color w:val="000000"/>
          <w:sz w:val="28"/>
        </w:rPr>
        <w:t>
      2.05. Проценты, выплачиваемые Заемщиком за каждый процентный период, являются базовой ставкой плюс переменный спред или такой ставкой, которая может применяться после конвертации процентной ставки.</w:t>
      </w:r>
    </w:p>
    <w:bookmarkEnd w:id="17"/>
    <w:bookmarkStart w:name="z29" w:id="18"/>
    <w:p>
      <w:pPr>
        <w:spacing w:after="0"/>
        <w:ind w:left="0"/>
        <w:jc w:val="both"/>
      </w:pPr>
      <w:r>
        <w:rPr>
          <w:rFonts w:ascii="Times New Roman"/>
          <w:b w:val="false"/>
          <w:i w:val="false"/>
          <w:color w:val="000000"/>
          <w:sz w:val="28"/>
        </w:rPr>
        <w:t>
      2.06. Датами платежей являются 1 июня и 1 декабря каждого года.</w:t>
      </w:r>
    </w:p>
    <w:bookmarkEnd w:id="18"/>
    <w:bookmarkStart w:name="z30" w:id="19"/>
    <w:p>
      <w:pPr>
        <w:spacing w:after="0"/>
        <w:ind w:left="0"/>
        <w:jc w:val="both"/>
      </w:pPr>
      <w:r>
        <w:rPr>
          <w:rFonts w:ascii="Times New Roman"/>
          <w:b w:val="false"/>
          <w:i w:val="false"/>
          <w:color w:val="000000"/>
          <w:sz w:val="28"/>
        </w:rPr>
        <w:t xml:space="preserve">
      2.07. Основная сумма Займа подлежит погашению в соответствии с положениями </w:t>
      </w:r>
      <w:r>
        <w:rPr>
          <w:rFonts w:ascii="Times New Roman"/>
          <w:b w:val="false"/>
          <w:i w:val="false"/>
          <w:color w:val="000000"/>
          <w:sz w:val="28"/>
        </w:rPr>
        <w:t>приложения 3</w:t>
      </w:r>
      <w:r>
        <w:rPr>
          <w:rFonts w:ascii="Times New Roman"/>
          <w:b w:val="false"/>
          <w:i w:val="false"/>
          <w:color w:val="000000"/>
          <w:sz w:val="28"/>
        </w:rPr>
        <w:t xml:space="preserve"> к настоящему Соглашению о займе.</w:t>
      </w:r>
    </w:p>
    <w:bookmarkEnd w:id="19"/>
    <w:bookmarkStart w:name="z31" w:id="20"/>
    <w:p>
      <w:pPr>
        <w:spacing w:after="0"/>
        <w:ind w:left="0"/>
        <w:jc w:val="left"/>
      </w:pPr>
      <w:r>
        <w:rPr>
          <w:rFonts w:ascii="Times New Roman"/>
          <w:b/>
          <w:i w:val="false"/>
          <w:color w:val="000000"/>
        </w:rPr>
        <w:t xml:space="preserve"> СТАТЬЯ III - ПРОГРАММА</w:t>
      </w:r>
    </w:p>
    <w:bookmarkEnd w:id="20"/>
    <w:bookmarkStart w:name="z32" w:id="21"/>
    <w:p>
      <w:pPr>
        <w:spacing w:after="0"/>
        <w:ind w:left="0"/>
        <w:jc w:val="both"/>
      </w:pPr>
      <w:r>
        <w:rPr>
          <w:rFonts w:ascii="Times New Roman"/>
          <w:b w:val="false"/>
          <w:i w:val="false"/>
          <w:color w:val="000000"/>
          <w:sz w:val="28"/>
        </w:rPr>
        <w:t>
      3.01. Заемщик заявляет о своей приверженности целям Программы. С этой целью Заемщик реализует Программу через Исполнительное агентство по Программе и реализующие агентства по Программе в соответствии с положениями статьи V общих условий.</w:t>
      </w:r>
    </w:p>
    <w:bookmarkEnd w:id="21"/>
    <w:bookmarkStart w:name="z33" w:id="22"/>
    <w:p>
      <w:pPr>
        <w:spacing w:after="0"/>
        <w:ind w:left="0"/>
        <w:jc w:val="both"/>
      </w:pPr>
      <w:r>
        <w:rPr>
          <w:rFonts w:ascii="Times New Roman"/>
          <w:b w:val="false"/>
          <w:i w:val="false"/>
          <w:color w:val="000000"/>
          <w:sz w:val="28"/>
        </w:rPr>
        <w:t xml:space="preserve">
      3.02. Не ограничиваясь положениями раздела 3.01. настоящего Соглашения о займе, и, если иное не согласовано между Заемщиком и Банком, Заемщик должен обеспечить реализацию Программы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 о займе.</w:t>
      </w:r>
    </w:p>
    <w:bookmarkEnd w:id="22"/>
    <w:bookmarkStart w:name="z34" w:id="23"/>
    <w:p>
      <w:pPr>
        <w:spacing w:after="0"/>
        <w:ind w:left="0"/>
        <w:jc w:val="left"/>
      </w:pPr>
      <w:r>
        <w:rPr>
          <w:rFonts w:ascii="Times New Roman"/>
          <w:b/>
          <w:i w:val="false"/>
          <w:color w:val="000000"/>
        </w:rPr>
        <w:t xml:space="preserve"> СТАТЬЯ IV - ВСТУПЛЕНИЕ В СИЛУ</w:t>
      </w:r>
    </w:p>
    <w:bookmarkEnd w:id="23"/>
    <w:bookmarkStart w:name="z35" w:id="24"/>
    <w:p>
      <w:pPr>
        <w:spacing w:after="0"/>
        <w:ind w:left="0"/>
        <w:jc w:val="both"/>
      </w:pPr>
      <w:r>
        <w:rPr>
          <w:rFonts w:ascii="Times New Roman"/>
          <w:b w:val="false"/>
          <w:i w:val="false"/>
          <w:color w:val="000000"/>
          <w:sz w:val="28"/>
        </w:rPr>
        <w:t>
      4.01. Крайним сроком вступления в силу настоящего Соглашения о займе является дата, наступающая по истечении девяноста (90) дней после даты подписания настоящего Соглашения о займе.</w:t>
      </w:r>
    </w:p>
    <w:bookmarkEnd w:id="24"/>
    <w:bookmarkStart w:name="z36" w:id="25"/>
    <w:p>
      <w:pPr>
        <w:spacing w:after="0"/>
        <w:ind w:left="0"/>
        <w:jc w:val="left"/>
      </w:pPr>
      <w:r>
        <w:rPr>
          <w:rFonts w:ascii="Times New Roman"/>
          <w:b/>
          <w:i w:val="false"/>
          <w:color w:val="000000"/>
        </w:rPr>
        <w:t xml:space="preserve"> СТАТЬЯ V - ПРЕДСТАВИТЕЛЬ; АДРЕСА</w:t>
      </w:r>
    </w:p>
    <w:bookmarkEnd w:id="25"/>
    <w:bookmarkStart w:name="z37" w:id="26"/>
    <w:p>
      <w:pPr>
        <w:spacing w:after="0"/>
        <w:ind w:left="0"/>
        <w:jc w:val="both"/>
      </w:pPr>
      <w:r>
        <w:rPr>
          <w:rFonts w:ascii="Times New Roman"/>
          <w:b w:val="false"/>
          <w:i w:val="false"/>
          <w:color w:val="000000"/>
          <w:sz w:val="28"/>
        </w:rPr>
        <w:t>
      5.01. Представителем Заемщика, уполномоченным для целей раздела 10.02. общих условий, является Министр финансов Республики Казахстан.</w:t>
      </w:r>
    </w:p>
    <w:bookmarkEnd w:id="26"/>
    <w:bookmarkStart w:name="z38" w:id="27"/>
    <w:p>
      <w:pPr>
        <w:spacing w:after="0"/>
        <w:ind w:left="0"/>
        <w:jc w:val="both"/>
      </w:pPr>
      <w:r>
        <w:rPr>
          <w:rFonts w:ascii="Times New Roman"/>
          <w:b w:val="false"/>
          <w:i w:val="false"/>
          <w:color w:val="000000"/>
          <w:sz w:val="28"/>
        </w:rPr>
        <w:t>
      5.01. Представителем Заемщика, уполномоченным для целей раздела 10.02. общих условий, является Министр финансов Республики Казахстан.</w:t>
      </w:r>
    </w:p>
    <w:bookmarkEnd w:id="27"/>
    <w:bookmarkStart w:name="z39" w:id="28"/>
    <w:p>
      <w:pPr>
        <w:spacing w:after="0"/>
        <w:ind w:left="0"/>
        <w:jc w:val="both"/>
      </w:pPr>
      <w:r>
        <w:rPr>
          <w:rFonts w:ascii="Times New Roman"/>
          <w:b w:val="false"/>
          <w:i w:val="false"/>
          <w:color w:val="000000"/>
          <w:sz w:val="28"/>
        </w:rPr>
        <w:t>
      5.02. Адрес Заемщика для целей раздела 10.01. общих условий:</w:t>
      </w:r>
    </w:p>
    <w:bookmarkEnd w:id="28"/>
    <w:bookmarkStart w:name="z40" w:id="29"/>
    <w:p>
      <w:pPr>
        <w:spacing w:after="0"/>
        <w:ind w:left="0"/>
        <w:jc w:val="both"/>
      </w:pPr>
      <w:r>
        <w:rPr>
          <w:rFonts w:ascii="Times New Roman"/>
          <w:b w:val="false"/>
          <w:i w:val="false"/>
          <w:color w:val="000000"/>
          <w:sz w:val="28"/>
        </w:rPr>
        <w:t>
      Министерство финансов Республики Казахстан</w:t>
      </w:r>
    </w:p>
    <w:bookmarkEnd w:id="29"/>
    <w:bookmarkStart w:name="z41" w:id="30"/>
    <w:p>
      <w:pPr>
        <w:spacing w:after="0"/>
        <w:ind w:left="0"/>
        <w:jc w:val="both"/>
      </w:pPr>
      <w:r>
        <w:rPr>
          <w:rFonts w:ascii="Times New Roman"/>
          <w:b w:val="false"/>
          <w:i w:val="false"/>
          <w:color w:val="000000"/>
          <w:sz w:val="28"/>
        </w:rPr>
        <w:t>
      Республика Казахстан</w:t>
      </w:r>
    </w:p>
    <w:bookmarkEnd w:id="30"/>
    <w:bookmarkStart w:name="z42" w:id="31"/>
    <w:p>
      <w:pPr>
        <w:spacing w:after="0"/>
        <w:ind w:left="0"/>
        <w:jc w:val="both"/>
      </w:pPr>
      <w:r>
        <w:rPr>
          <w:rFonts w:ascii="Times New Roman"/>
          <w:b w:val="false"/>
          <w:i w:val="false"/>
          <w:color w:val="000000"/>
          <w:sz w:val="28"/>
        </w:rPr>
        <w:t>
      Астана, 010000</w:t>
      </w:r>
    </w:p>
    <w:bookmarkEnd w:id="31"/>
    <w:bookmarkStart w:name="z43" w:id="32"/>
    <w:p>
      <w:pPr>
        <w:spacing w:after="0"/>
        <w:ind w:left="0"/>
        <w:jc w:val="both"/>
      </w:pPr>
      <w:r>
        <w:rPr>
          <w:rFonts w:ascii="Times New Roman"/>
          <w:b w:val="false"/>
          <w:i w:val="false"/>
          <w:color w:val="000000"/>
          <w:sz w:val="28"/>
        </w:rPr>
        <w:t>
      Проспект Мангилик Ел, 8</w:t>
      </w:r>
    </w:p>
    <w:bookmarkEnd w:id="32"/>
    <w:bookmarkStart w:name="z44" w:id="33"/>
    <w:p>
      <w:pPr>
        <w:spacing w:after="0"/>
        <w:ind w:left="0"/>
        <w:jc w:val="both"/>
      </w:pPr>
      <w:r>
        <w:rPr>
          <w:rFonts w:ascii="Times New Roman"/>
          <w:b w:val="false"/>
          <w:i w:val="false"/>
          <w:color w:val="000000"/>
          <w:sz w:val="28"/>
        </w:rPr>
        <w:t>
      Факс:+7-7172-75-03-52</w:t>
      </w:r>
    </w:p>
    <w:bookmarkEnd w:id="33"/>
    <w:bookmarkStart w:name="z45" w:id="34"/>
    <w:p>
      <w:pPr>
        <w:spacing w:after="0"/>
        <w:ind w:left="0"/>
        <w:jc w:val="both"/>
      </w:pPr>
      <w:r>
        <w:rPr>
          <w:rFonts w:ascii="Times New Roman"/>
          <w:b w:val="false"/>
          <w:i w:val="false"/>
          <w:color w:val="000000"/>
          <w:sz w:val="28"/>
        </w:rPr>
        <w:t>
      5.03. Адрес Банка:</w:t>
      </w:r>
    </w:p>
    <w:bookmarkEnd w:id="34"/>
    <w:bookmarkStart w:name="z46" w:id="35"/>
    <w:p>
      <w:pPr>
        <w:spacing w:after="0"/>
        <w:ind w:left="0"/>
        <w:jc w:val="both"/>
      </w:pPr>
      <w:r>
        <w:rPr>
          <w:rFonts w:ascii="Times New Roman"/>
          <w:b w:val="false"/>
          <w:i w:val="false"/>
          <w:color w:val="000000"/>
          <w:sz w:val="28"/>
        </w:rPr>
        <w:t>
      Азиатский Банк Инфраструктурных Инвестиций</w:t>
      </w:r>
    </w:p>
    <w:bookmarkEnd w:id="35"/>
    <w:bookmarkStart w:name="z47" w:id="36"/>
    <w:p>
      <w:pPr>
        <w:spacing w:after="0"/>
        <w:ind w:left="0"/>
        <w:jc w:val="both"/>
      </w:pPr>
      <w:r>
        <w:rPr>
          <w:rFonts w:ascii="Times New Roman"/>
          <w:b w:val="false"/>
          <w:i w:val="false"/>
          <w:color w:val="000000"/>
          <w:sz w:val="28"/>
        </w:rPr>
        <w:t>
      Башня А, корпус 1, Восточная дорога Тяньчэнь № 1</w:t>
      </w:r>
    </w:p>
    <w:bookmarkEnd w:id="36"/>
    <w:bookmarkStart w:name="z48" w:id="37"/>
    <w:p>
      <w:pPr>
        <w:spacing w:after="0"/>
        <w:ind w:left="0"/>
        <w:jc w:val="both"/>
      </w:pPr>
      <w:r>
        <w:rPr>
          <w:rFonts w:ascii="Times New Roman"/>
          <w:b w:val="false"/>
          <w:i w:val="false"/>
          <w:color w:val="000000"/>
          <w:sz w:val="28"/>
        </w:rPr>
        <w:t>
      Район Чаоян, Пекин, 100101 Китай</w:t>
      </w:r>
    </w:p>
    <w:bookmarkEnd w:id="37"/>
    <w:bookmarkStart w:name="z49" w:id="38"/>
    <w:p>
      <w:pPr>
        <w:spacing w:after="0"/>
        <w:ind w:left="0"/>
        <w:jc w:val="both"/>
      </w:pPr>
      <w:r>
        <w:rPr>
          <w:rFonts w:ascii="Times New Roman"/>
          <w:b w:val="false"/>
          <w:i w:val="false"/>
          <w:color w:val="000000"/>
          <w:sz w:val="28"/>
        </w:rPr>
        <w:t>
      Факс:+86-10-8358-0002</w:t>
      </w:r>
    </w:p>
    <w:bookmarkEnd w:id="38"/>
    <w:bookmarkStart w:name="z50" w:id="39"/>
    <w:p>
      <w:pPr>
        <w:spacing w:after="0"/>
        <w:ind w:left="0"/>
        <w:jc w:val="both"/>
      </w:pPr>
      <w:r>
        <w:rPr>
          <w:rFonts w:ascii="Times New Roman"/>
          <w:b w:val="false"/>
          <w:i w:val="false"/>
          <w:color w:val="000000"/>
          <w:sz w:val="28"/>
        </w:rPr>
        <w:t>
      СОГЛАСОВАНО по состоянию на день и год, указанные выше.</w:t>
      </w:r>
    </w:p>
    <w:bookmarkEnd w:id="39"/>
    <w:bookmarkStart w:name="z51" w:id="40"/>
    <w:p>
      <w:pPr>
        <w:spacing w:after="0"/>
        <w:ind w:left="0"/>
        <w:jc w:val="both"/>
      </w:pPr>
      <w:r>
        <w:rPr>
          <w:rFonts w:ascii="Times New Roman"/>
          <w:b w:val="false"/>
          <w:i w:val="false"/>
          <w:color w:val="000000"/>
          <w:sz w:val="28"/>
        </w:rPr>
        <w:t>
                                     РЕСПУБЛИКА КАЗАХСТАН</w:t>
      </w:r>
    </w:p>
    <w:bookmarkEnd w:id="40"/>
    <w:bookmarkStart w:name="z52" w:id="41"/>
    <w:p>
      <w:pPr>
        <w:spacing w:after="0"/>
        <w:ind w:left="0"/>
        <w:jc w:val="both"/>
      </w:pPr>
      <w:r>
        <w:rPr>
          <w:rFonts w:ascii="Times New Roman"/>
          <w:b w:val="false"/>
          <w:i w:val="false"/>
          <w:color w:val="000000"/>
          <w:sz w:val="28"/>
        </w:rPr>
        <w:t>
                                     Кем: ___________________________</w:t>
      </w:r>
    </w:p>
    <w:bookmarkEnd w:id="41"/>
    <w:bookmarkStart w:name="z53" w:id="42"/>
    <w:p>
      <w:pPr>
        <w:spacing w:after="0"/>
        <w:ind w:left="0"/>
        <w:jc w:val="both"/>
      </w:pPr>
      <w:r>
        <w:rPr>
          <w:rFonts w:ascii="Times New Roman"/>
          <w:b w:val="false"/>
          <w:i w:val="false"/>
          <w:color w:val="000000"/>
          <w:sz w:val="28"/>
        </w:rPr>
        <w:t>
                                           Уполномоченный представитель</w:t>
      </w:r>
    </w:p>
    <w:bookmarkEnd w:id="42"/>
    <w:bookmarkStart w:name="z54" w:id="43"/>
    <w:p>
      <w:pPr>
        <w:spacing w:after="0"/>
        <w:ind w:left="0"/>
        <w:jc w:val="both"/>
      </w:pPr>
      <w:r>
        <w:rPr>
          <w:rFonts w:ascii="Times New Roman"/>
          <w:b w:val="false"/>
          <w:i w:val="false"/>
          <w:color w:val="000000"/>
          <w:sz w:val="28"/>
        </w:rPr>
        <w:t>
                                     Ф.И.О.: ___________________________</w:t>
      </w:r>
    </w:p>
    <w:bookmarkEnd w:id="43"/>
    <w:bookmarkStart w:name="z55" w:id="44"/>
    <w:p>
      <w:pPr>
        <w:spacing w:after="0"/>
        <w:ind w:left="0"/>
        <w:jc w:val="both"/>
      </w:pPr>
      <w:r>
        <w:rPr>
          <w:rFonts w:ascii="Times New Roman"/>
          <w:b w:val="false"/>
          <w:i w:val="false"/>
          <w:color w:val="000000"/>
          <w:sz w:val="28"/>
        </w:rPr>
        <w:t>
                                     Должность:________________________</w:t>
      </w:r>
    </w:p>
    <w:bookmarkEnd w:id="44"/>
    <w:bookmarkStart w:name="z56" w:id="45"/>
    <w:p>
      <w:pPr>
        <w:spacing w:after="0"/>
        <w:ind w:left="0"/>
        <w:jc w:val="both"/>
      </w:pPr>
      <w:r>
        <w:rPr>
          <w:rFonts w:ascii="Times New Roman"/>
          <w:b w:val="false"/>
          <w:i w:val="false"/>
          <w:color w:val="000000"/>
          <w:sz w:val="28"/>
        </w:rPr>
        <w:t>
                                     АЗИАТСКИЙ БАНК</w:t>
      </w:r>
    </w:p>
    <w:bookmarkEnd w:id="45"/>
    <w:bookmarkStart w:name="z57" w:id="46"/>
    <w:p>
      <w:pPr>
        <w:spacing w:after="0"/>
        <w:ind w:left="0"/>
        <w:jc w:val="both"/>
      </w:pPr>
      <w:r>
        <w:rPr>
          <w:rFonts w:ascii="Times New Roman"/>
          <w:b w:val="false"/>
          <w:i w:val="false"/>
          <w:color w:val="000000"/>
          <w:sz w:val="28"/>
        </w:rPr>
        <w:t>
                                     ИНФРАСТРУКТУРНЫХ ИНВЕСТИЦИЙ</w:t>
      </w:r>
    </w:p>
    <w:bookmarkEnd w:id="46"/>
    <w:bookmarkStart w:name="z58" w:id="47"/>
    <w:p>
      <w:pPr>
        <w:spacing w:after="0"/>
        <w:ind w:left="0"/>
        <w:jc w:val="both"/>
      </w:pPr>
      <w:r>
        <w:rPr>
          <w:rFonts w:ascii="Times New Roman"/>
          <w:b w:val="false"/>
          <w:i w:val="false"/>
          <w:color w:val="000000"/>
          <w:sz w:val="28"/>
        </w:rPr>
        <w:t>
                                     Кем: _______________________________</w:t>
      </w:r>
    </w:p>
    <w:bookmarkEnd w:id="47"/>
    <w:bookmarkStart w:name="z59" w:id="48"/>
    <w:p>
      <w:pPr>
        <w:spacing w:after="0"/>
        <w:ind w:left="0"/>
        <w:jc w:val="both"/>
      </w:pPr>
      <w:r>
        <w:rPr>
          <w:rFonts w:ascii="Times New Roman"/>
          <w:b w:val="false"/>
          <w:i w:val="false"/>
          <w:color w:val="000000"/>
          <w:sz w:val="28"/>
        </w:rPr>
        <w:t>
                                           Уполномоченный представитель</w:t>
      </w:r>
    </w:p>
    <w:bookmarkEnd w:id="48"/>
    <w:bookmarkStart w:name="z60" w:id="49"/>
    <w:p>
      <w:pPr>
        <w:spacing w:after="0"/>
        <w:ind w:left="0"/>
        <w:jc w:val="both"/>
      </w:pPr>
      <w:r>
        <w:rPr>
          <w:rFonts w:ascii="Times New Roman"/>
          <w:b w:val="false"/>
          <w:i w:val="false"/>
          <w:color w:val="000000"/>
          <w:sz w:val="28"/>
        </w:rPr>
        <w:t>
                                     Имя: _______________________________</w:t>
      </w:r>
    </w:p>
    <w:bookmarkEnd w:id="49"/>
    <w:bookmarkStart w:name="z61" w:id="50"/>
    <w:p>
      <w:pPr>
        <w:spacing w:after="0"/>
        <w:ind w:left="0"/>
        <w:jc w:val="both"/>
      </w:pPr>
      <w:r>
        <w:rPr>
          <w:rFonts w:ascii="Times New Roman"/>
          <w:b w:val="false"/>
          <w:i w:val="false"/>
          <w:color w:val="000000"/>
          <w:sz w:val="28"/>
        </w:rPr>
        <w:t>
                                     Должность:__________________________</w:t>
      </w:r>
    </w:p>
    <w:bookmarkEnd w:id="50"/>
    <w:bookmarkStart w:name="z62" w:id="51"/>
    <w:p>
      <w:pPr>
        <w:spacing w:after="0"/>
        <w:ind w:left="0"/>
        <w:jc w:val="left"/>
      </w:pPr>
      <w:r>
        <w:rPr>
          <w:rFonts w:ascii="Times New Roman"/>
          <w:b/>
          <w:i w:val="false"/>
          <w:color w:val="000000"/>
        </w:rPr>
        <w:t xml:space="preserve"> ПРИЛОЖЕНИЕ 1</w:t>
      </w:r>
    </w:p>
    <w:bookmarkEnd w:id="51"/>
    <w:bookmarkStart w:name="z63" w:id="52"/>
    <w:p>
      <w:pPr>
        <w:spacing w:after="0"/>
        <w:ind w:left="0"/>
        <w:jc w:val="left"/>
      </w:pPr>
      <w:r>
        <w:rPr>
          <w:rFonts w:ascii="Times New Roman"/>
          <w:b/>
          <w:i w:val="false"/>
          <w:color w:val="000000"/>
        </w:rPr>
        <w:t xml:space="preserve"> Описание Программы</w:t>
      </w:r>
    </w:p>
    <w:bookmarkEnd w:id="52"/>
    <w:bookmarkStart w:name="z64" w:id="53"/>
    <w:p>
      <w:pPr>
        <w:spacing w:after="0"/>
        <w:ind w:left="0"/>
        <w:jc w:val="both"/>
      </w:pPr>
      <w:r>
        <w:rPr>
          <w:rFonts w:ascii="Times New Roman"/>
          <w:b w:val="false"/>
          <w:i w:val="false"/>
          <w:color w:val="000000"/>
          <w:sz w:val="28"/>
        </w:rPr>
        <w:t>
      Основной целью Программы является снижение макроэкономической и финансовой уязвимости к внешним шокам.</w:t>
      </w:r>
    </w:p>
    <w:bookmarkEnd w:id="53"/>
    <w:bookmarkStart w:name="z65" w:id="54"/>
    <w:p>
      <w:pPr>
        <w:spacing w:after="0"/>
        <w:ind w:left="0"/>
        <w:jc w:val="both"/>
      </w:pPr>
      <w:r>
        <w:rPr>
          <w:rFonts w:ascii="Times New Roman"/>
          <w:b w:val="false"/>
          <w:i w:val="false"/>
          <w:color w:val="000000"/>
          <w:sz w:val="28"/>
        </w:rPr>
        <w:t>
      В рамки Программы входят (а) повышение фискальной устойчивости, улучшение организации, прозрачности и принципов управления; и (Ь) поддержка развития банковского сектора и рынков капитала.</w:t>
      </w:r>
    </w:p>
    <w:bookmarkEnd w:id="54"/>
    <w:bookmarkStart w:name="z66" w:id="55"/>
    <w:p>
      <w:pPr>
        <w:spacing w:after="0"/>
        <w:ind w:left="0"/>
        <w:jc w:val="both"/>
      </w:pPr>
      <w:r>
        <w:rPr>
          <w:rFonts w:ascii="Times New Roman"/>
          <w:b w:val="false"/>
          <w:i w:val="false"/>
          <w:color w:val="000000"/>
          <w:sz w:val="28"/>
        </w:rPr>
        <w:t>
      Более подробно программа описана в письме политики развития и РПММ.</w:t>
      </w:r>
    </w:p>
    <w:bookmarkEnd w:id="55"/>
    <w:bookmarkStart w:name="z67" w:id="56"/>
    <w:p>
      <w:pPr>
        <w:spacing w:after="0"/>
        <w:ind w:left="0"/>
        <w:jc w:val="both"/>
      </w:pPr>
      <w:r>
        <w:rPr>
          <w:rFonts w:ascii="Times New Roman"/>
          <w:b w:val="false"/>
          <w:i w:val="false"/>
          <w:color w:val="000000"/>
          <w:sz w:val="28"/>
        </w:rPr>
        <w:t>
      Программа считается завершенной по состоянию на 30 сентября 2023 года.</w:t>
      </w:r>
    </w:p>
    <w:bookmarkEnd w:id="56"/>
    <w:bookmarkStart w:name="z68" w:id="57"/>
    <w:p>
      <w:pPr>
        <w:spacing w:after="0"/>
        <w:ind w:left="0"/>
        <w:jc w:val="left"/>
      </w:pPr>
      <w:r>
        <w:rPr>
          <w:rFonts w:ascii="Times New Roman"/>
          <w:b/>
          <w:i w:val="false"/>
          <w:color w:val="000000"/>
        </w:rPr>
        <w:t xml:space="preserve"> ПРИЛОЖЕНИЕ 2</w:t>
      </w:r>
    </w:p>
    <w:bookmarkEnd w:id="57"/>
    <w:bookmarkStart w:name="z69" w:id="58"/>
    <w:p>
      <w:pPr>
        <w:spacing w:after="0"/>
        <w:ind w:left="0"/>
        <w:jc w:val="left"/>
      </w:pPr>
      <w:r>
        <w:rPr>
          <w:rFonts w:ascii="Times New Roman"/>
          <w:b/>
          <w:i w:val="false"/>
          <w:color w:val="000000"/>
        </w:rPr>
        <w:t xml:space="preserve"> Исполнение Программы</w:t>
      </w:r>
    </w:p>
    <w:bookmarkEnd w:id="58"/>
    <w:bookmarkStart w:name="z70" w:id="59"/>
    <w:p>
      <w:pPr>
        <w:spacing w:after="0"/>
        <w:ind w:left="0"/>
        <w:jc w:val="left"/>
      </w:pPr>
      <w:r>
        <w:rPr>
          <w:rFonts w:ascii="Times New Roman"/>
          <w:b/>
          <w:i w:val="false"/>
          <w:color w:val="000000"/>
        </w:rPr>
        <w:t xml:space="preserve"> Раздел I. Механизмы реализации</w:t>
      </w:r>
    </w:p>
    <w:bookmarkEnd w:id="59"/>
    <w:bookmarkStart w:name="z71" w:id="60"/>
    <w:p>
      <w:pPr>
        <w:spacing w:after="0"/>
        <w:ind w:left="0"/>
        <w:jc w:val="both"/>
      </w:pPr>
      <w:r>
        <w:rPr>
          <w:rFonts w:ascii="Times New Roman"/>
          <w:b w:val="false"/>
          <w:i w:val="false"/>
          <w:color w:val="000000"/>
          <w:sz w:val="28"/>
        </w:rPr>
        <w:t xml:space="preserve">
      </w:t>
      </w:r>
      <w:r>
        <w:rPr>
          <w:rFonts w:ascii="Times New Roman"/>
          <w:b/>
          <w:i w:val="false"/>
          <w:color w:val="000000"/>
          <w:sz w:val="28"/>
        </w:rPr>
        <w:t>A</w:t>
      </w:r>
      <w:r>
        <w:rPr>
          <w:rFonts w:ascii="Times New Roman"/>
          <w:b/>
          <w:i w:val="false"/>
          <w:color w:val="000000"/>
          <w:sz w:val="28"/>
        </w:rPr>
        <w:t xml:space="preserve">. </w:t>
      </w:r>
      <w:r>
        <w:rPr>
          <w:rFonts w:ascii="Times New Roman"/>
          <w:b/>
          <w:i w:val="false"/>
          <w:color w:val="000000"/>
          <w:sz w:val="28"/>
        </w:rPr>
        <w:t>Институциональные механизмы</w:t>
      </w:r>
    </w:p>
    <w:bookmarkEnd w:id="60"/>
    <w:bookmarkStart w:name="z72" w:id="61"/>
    <w:p>
      <w:pPr>
        <w:spacing w:after="0"/>
        <w:ind w:left="0"/>
        <w:jc w:val="both"/>
      </w:pPr>
      <w:r>
        <w:rPr>
          <w:rFonts w:ascii="Times New Roman"/>
          <w:b w:val="false"/>
          <w:i w:val="false"/>
          <w:color w:val="000000"/>
          <w:sz w:val="28"/>
        </w:rPr>
        <w:t>
      1. Исполнительное агентство по Программе несет ответственность за общую реализацию Программы, включая мониторинг и отчетность.</w:t>
      </w:r>
    </w:p>
    <w:bookmarkEnd w:id="61"/>
    <w:bookmarkStart w:name="z73" w:id="62"/>
    <w:p>
      <w:pPr>
        <w:spacing w:after="0"/>
        <w:ind w:left="0"/>
        <w:jc w:val="both"/>
      </w:pPr>
      <w:r>
        <w:rPr>
          <w:rFonts w:ascii="Times New Roman"/>
          <w:b w:val="false"/>
          <w:i w:val="false"/>
          <w:color w:val="000000"/>
          <w:sz w:val="28"/>
        </w:rPr>
        <w:t>
      2. Заемщик через реализующие агентства по Программе несет ответственность за осуществление повседневной деятельности в рамках Программы.</w:t>
      </w:r>
    </w:p>
    <w:bookmarkEnd w:id="62"/>
    <w:bookmarkStart w:name="z74" w:id="63"/>
    <w:p>
      <w:pPr>
        <w:spacing w:after="0"/>
        <w:ind w:left="0"/>
        <w:jc w:val="both"/>
      </w:pPr>
      <w:r>
        <w:rPr>
          <w:rFonts w:ascii="Times New Roman"/>
          <w:b w:val="false"/>
          <w:i w:val="false"/>
          <w:color w:val="000000"/>
          <w:sz w:val="28"/>
        </w:rPr>
        <w:t xml:space="preserve">
      </w:t>
      </w:r>
      <w:r>
        <w:rPr>
          <w:rFonts w:ascii="Times New Roman"/>
          <w:b/>
          <w:i w:val="false"/>
          <w:color w:val="000000"/>
          <w:sz w:val="28"/>
        </w:rPr>
        <w:t>B</w:t>
      </w:r>
      <w:r>
        <w:rPr>
          <w:rFonts w:ascii="Times New Roman"/>
          <w:b/>
          <w:i w:val="false"/>
          <w:color w:val="000000"/>
          <w:sz w:val="28"/>
        </w:rPr>
        <w:t xml:space="preserve">. </w:t>
      </w:r>
      <w:r>
        <w:rPr>
          <w:rFonts w:ascii="Times New Roman"/>
          <w:b/>
          <w:i w:val="false"/>
          <w:color w:val="000000"/>
          <w:sz w:val="28"/>
        </w:rPr>
        <w:t>Политический диалог</w:t>
      </w:r>
    </w:p>
    <w:bookmarkEnd w:id="63"/>
    <w:bookmarkStart w:name="z75" w:id="64"/>
    <w:p>
      <w:pPr>
        <w:spacing w:after="0"/>
        <w:ind w:left="0"/>
        <w:jc w:val="both"/>
      </w:pPr>
      <w:r>
        <w:rPr>
          <w:rFonts w:ascii="Times New Roman"/>
          <w:b w:val="false"/>
          <w:i w:val="false"/>
          <w:color w:val="000000"/>
          <w:sz w:val="28"/>
        </w:rPr>
        <w:t>
      1. Заемщик через Исполнительное агентство по Программе и реализующие агентства по Программе должны обеспечить, чтобы все политические действия, принятые в рамках Программы, как указано в РПММ, продолжали действовать.</w:t>
      </w:r>
    </w:p>
    <w:bookmarkEnd w:id="64"/>
    <w:bookmarkStart w:name="z76" w:id="65"/>
    <w:p>
      <w:pPr>
        <w:spacing w:after="0"/>
        <w:ind w:left="0"/>
        <w:jc w:val="both"/>
      </w:pPr>
      <w:r>
        <w:rPr>
          <w:rFonts w:ascii="Times New Roman"/>
          <w:b w:val="false"/>
          <w:i w:val="false"/>
          <w:color w:val="000000"/>
          <w:sz w:val="28"/>
        </w:rPr>
        <w:t>
      2. Заемщик через Исполнительное агентство по Программе и реализующие агентства по Программе должны информировать Банк о политических обсуждениях с другими многосторонними и двусторонними агентствами по оказанию помощи, которые могут иметь последствия для реализации Программы, и предоставить Банку возможность комментировать все вытекающие из них предложения по политике действий. Заемщик через Исполнительное агентство по Программе и реализующие агентства по Программе примет во внимание точку зрения Банка до завершения разработки и реализации любого такого предложения.</w:t>
      </w:r>
    </w:p>
    <w:bookmarkEnd w:id="65"/>
    <w:bookmarkStart w:name="z77" w:id="66"/>
    <w:p>
      <w:pPr>
        <w:spacing w:after="0"/>
        <w:ind w:left="0"/>
        <w:jc w:val="both"/>
      </w:pPr>
      <w:r>
        <w:rPr>
          <w:rFonts w:ascii="Times New Roman"/>
          <w:b w:val="false"/>
          <w:i w:val="false"/>
          <w:color w:val="000000"/>
          <w:sz w:val="28"/>
        </w:rPr>
        <w:t xml:space="preserve">
      </w:t>
      </w:r>
      <w:r>
        <w:rPr>
          <w:rFonts w:ascii="Times New Roman"/>
          <w:b/>
          <w:i w:val="false"/>
          <w:color w:val="000000"/>
          <w:sz w:val="28"/>
        </w:rPr>
        <w:t>C</w:t>
      </w:r>
      <w:r>
        <w:rPr>
          <w:rFonts w:ascii="Times New Roman"/>
          <w:b/>
          <w:i w:val="false"/>
          <w:color w:val="000000"/>
          <w:sz w:val="28"/>
        </w:rPr>
        <w:t xml:space="preserve">. </w:t>
      </w:r>
      <w:r>
        <w:rPr>
          <w:rFonts w:ascii="Times New Roman"/>
          <w:b/>
          <w:i w:val="false"/>
          <w:color w:val="000000"/>
          <w:sz w:val="28"/>
        </w:rPr>
        <w:t>Использование партнерского финансирования</w:t>
      </w:r>
    </w:p>
    <w:bookmarkEnd w:id="66"/>
    <w:bookmarkStart w:name="z78" w:id="67"/>
    <w:p>
      <w:pPr>
        <w:spacing w:after="0"/>
        <w:ind w:left="0"/>
        <w:jc w:val="both"/>
      </w:pPr>
      <w:r>
        <w:rPr>
          <w:rFonts w:ascii="Times New Roman"/>
          <w:b w:val="false"/>
          <w:i w:val="false"/>
          <w:color w:val="000000"/>
          <w:sz w:val="28"/>
        </w:rPr>
        <w:t>
      Заемщик обеспечивает использование партнерского финансирования для финансирования реализации определенных программ и мероприятий, соответствующих целям Программы.</w:t>
      </w:r>
    </w:p>
    <w:bookmarkEnd w:id="67"/>
    <w:bookmarkStart w:name="z79" w:id="68"/>
    <w:p>
      <w:pPr>
        <w:spacing w:after="0"/>
        <w:ind w:left="0"/>
        <w:jc w:val="both"/>
      </w:pPr>
      <w:r>
        <w:rPr>
          <w:rFonts w:ascii="Times New Roman"/>
          <w:b w:val="false"/>
          <w:i w:val="false"/>
          <w:color w:val="000000"/>
          <w:sz w:val="28"/>
        </w:rPr>
        <w:t xml:space="preserve">
      </w:t>
      </w:r>
      <w:r>
        <w:rPr>
          <w:rFonts w:ascii="Times New Roman"/>
          <w:b/>
          <w:i w:val="false"/>
          <w:color w:val="000000"/>
          <w:sz w:val="28"/>
        </w:rPr>
        <w:t>D</w:t>
      </w:r>
      <w:r>
        <w:rPr>
          <w:rFonts w:ascii="Times New Roman"/>
          <w:b/>
          <w:i w:val="false"/>
          <w:color w:val="000000"/>
          <w:sz w:val="28"/>
        </w:rPr>
        <w:t xml:space="preserve">. </w:t>
      </w:r>
      <w:r>
        <w:rPr>
          <w:rFonts w:ascii="Times New Roman"/>
          <w:b/>
          <w:i w:val="false"/>
          <w:color w:val="000000"/>
          <w:sz w:val="28"/>
        </w:rPr>
        <w:t>Запрещенные практики</w:t>
      </w:r>
    </w:p>
    <w:bookmarkEnd w:id="68"/>
    <w:bookmarkStart w:name="z80" w:id="69"/>
    <w:p>
      <w:pPr>
        <w:spacing w:after="0"/>
        <w:ind w:left="0"/>
        <w:jc w:val="both"/>
      </w:pPr>
      <w:r>
        <w:rPr>
          <w:rFonts w:ascii="Times New Roman"/>
          <w:b w:val="false"/>
          <w:i w:val="false"/>
          <w:color w:val="000000"/>
          <w:sz w:val="28"/>
        </w:rPr>
        <w:t>
      Заемщик, Исполнительное агентство по Программе и каждое из реализующих агентств по Программе должны (а) соблюдать политику АБИИ в отношении запрещенных практик и признают, что АБИИ оставляет за собой право расследовать напрямую или через своих агентов любые предполагаемые запрещенные действия, связанные с Программой; и (б) будут сотрудничать с любым таким расследованием и оказывать всю необходимую помощь для удовлетворительного завершения такого расследования.</w:t>
      </w:r>
    </w:p>
    <w:bookmarkEnd w:id="69"/>
    <w:bookmarkStart w:name="z81" w:id="70"/>
    <w:p>
      <w:pPr>
        <w:spacing w:after="0"/>
        <w:ind w:left="0"/>
        <w:jc w:val="left"/>
      </w:pPr>
      <w:r>
        <w:rPr>
          <w:rFonts w:ascii="Times New Roman"/>
          <w:b/>
          <w:i w:val="false"/>
          <w:color w:val="000000"/>
        </w:rPr>
        <w:t xml:space="preserve"> Раздел II. Отчетность по мониторингу и оценка Программы</w:t>
      </w:r>
    </w:p>
    <w:bookmarkEnd w:id="70"/>
    <w:bookmarkStart w:name="z82" w:id="71"/>
    <w:p>
      <w:pPr>
        <w:spacing w:after="0"/>
        <w:ind w:left="0"/>
        <w:jc w:val="both"/>
      </w:pPr>
      <w:r>
        <w:rPr>
          <w:rFonts w:ascii="Times New Roman"/>
          <w:b w:val="false"/>
          <w:i w:val="false"/>
          <w:color w:val="000000"/>
          <w:sz w:val="28"/>
        </w:rPr>
        <w:t xml:space="preserve">
      </w:t>
      </w:r>
      <w:r>
        <w:rPr>
          <w:rFonts w:ascii="Times New Roman"/>
          <w:b/>
          <w:i w:val="false"/>
          <w:color w:val="000000"/>
          <w:sz w:val="28"/>
        </w:rPr>
        <w:t>А. Отчеты по программе</w:t>
      </w:r>
    </w:p>
    <w:bookmarkEnd w:id="71"/>
    <w:bookmarkStart w:name="z83" w:id="72"/>
    <w:p>
      <w:pPr>
        <w:spacing w:after="0"/>
        <w:ind w:left="0"/>
        <w:jc w:val="both"/>
      </w:pPr>
      <w:r>
        <w:rPr>
          <w:rFonts w:ascii="Times New Roman"/>
          <w:b w:val="false"/>
          <w:i w:val="false"/>
          <w:color w:val="000000"/>
          <w:sz w:val="28"/>
        </w:rPr>
        <w:t>
      Согласно разделу 5.08(c) общих условий отчет о завершении должен быть представлен Банку не позднее, чем через шесть месяцев после даты закрытия. Отчет о завершении должен оценивать статус реализации Программы и достижение ее ожидаемых результатов на основе показателей РПММ.</w:t>
      </w:r>
    </w:p>
    <w:bookmarkEnd w:id="72"/>
    <w:bookmarkStart w:name="z84" w:id="73"/>
    <w:p>
      <w:pPr>
        <w:spacing w:after="0"/>
        <w:ind w:left="0"/>
        <w:jc w:val="left"/>
      </w:pPr>
      <w:r>
        <w:rPr>
          <w:rFonts w:ascii="Times New Roman"/>
          <w:b/>
          <w:i w:val="false"/>
          <w:color w:val="000000"/>
        </w:rPr>
        <w:t xml:space="preserve"> Раздел III. Снятие средств займа</w:t>
      </w:r>
    </w:p>
    <w:bookmarkEnd w:id="73"/>
    <w:bookmarkStart w:name="z85" w:id="74"/>
    <w:p>
      <w:pPr>
        <w:spacing w:after="0"/>
        <w:ind w:left="0"/>
        <w:jc w:val="both"/>
      </w:pPr>
      <w:r>
        <w:rPr>
          <w:rFonts w:ascii="Times New Roman"/>
          <w:b w:val="false"/>
          <w:i w:val="false"/>
          <w:color w:val="000000"/>
          <w:sz w:val="28"/>
        </w:rPr>
        <w:t xml:space="preserve">
      </w:t>
      </w:r>
      <w:r>
        <w:rPr>
          <w:rFonts w:ascii="Times New Roman"/>
          <w:b/>
          <w:i w:val="false"/>
          <w:color w:val="000000"/>
          <w:sz w:val="28"/>
        </w:rPr>
        <w:t>A. Общие положения</w:t>
      </w:r>
    </w:p>
    <w:bookmarkEnd w:id="74"/>
    <w:bookmarkStart w:name="z86" w:id="75"/>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настоящего раздела и тех дополнительных инструкций, которые Банк укажет в уведомлении Заемщику.</w:t>
      </w:r>
    </w:p>
    <w:bookmarkEnd w:id="75"/>
    <w:bookmarkStart w:name="z87" w:id="76"/>
    <w:p>
      <w:pPr>
        <w:spacing w:after="0"/>
        <w:ind w:left="0"/>
        <w:jc w:val="both"/>
      </w:pPr>
      <w:r>
        <w:rPr>
          <w:rFonts w:ascii="Times New Roman"/>
          <w:b w:val="false"/>
          <w:i w:val="false"/>
          <w:color w:val="000000"/>
          <w:sz w:val="28"/>
        </w:rPr>
        <w:t xml:space="preserve">
      </w:t>
      </w:r>
      <w:r>
        <w:rPr>
          <w:rFonts w:ascii="Times New Roman"/>
          <w:b/>
          <w:i w:val="false"/>
          <w:color w:val="000000"/>
          <w:sz w:val="28"/>
        </w:rPr>
        <w:t>2. Распределение сумм займа</w:t>
      </w:r>
      <w:r>
        <w:rPr>
          <w:rFonts w:ascii="Times New Roman"/>
          <w:b w:val="false"/>
          <w:i w:val="false"/>
          <w:color w:val="000000"/>
          <w:sz w:val="28"/>
        </w:rPr>
        <w:t>. Заем выделяется в виде единовременного транша, средства которого Заемщик может снимать со счета Займа.</w:t>
      </w:r>
    </w:p>
    <w:bookmarkEnd w:id="76"/>
    <w:bookmarkStart w:name="z88" w:id="77"/>
    <w:p>
      <w:pPr>
        <w:spacing w:after="0"/>
        <w:ind w:left="0"/>
        <w:jc w:val="both"/>
      </w:pPr>
      <w:r>
        <w:rPr>
          <w:rFonts w:ascii="Times New Roman"/>
          <w:b w:val="false"/>
          <w:i w:val="false"/>
          <w:color w:val="000000"/>
          <w:sz w:val="28"/>
        </w:rPr>
        <w:t>
      Распределение сумм Займа на эти цели представлено в таблице, приведенной ниже: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Распределение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выделенного Займа (выражена в йенах)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Единовременный транш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52 740 000 000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ОБЩАЯ СУММА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52 740 000 000
</w:t>
            </w:r>
          </w:p>
        </w:tc>
      </w:tr>
    </w:tbl>
    <w:bookmarkStart w:name="z89" w:id="78"/>
    <w:p>
      <w:pPr>
        <w:spacing w:after="0"/>
        <w:ind w:left="0"/>
        <w:jc w:val="both"/>
      </w:pPr>
      <w:r>
        <w:rPr>
          <w:rFonts w:ascii="Times New Roman"/>
          <w:b w:val="false"/>
          <w:i w:val="false"/>
          <w:color w:val="000000"/>
          <w:sz w:val="28"/>
        </w:rPr>
        <w:t xml:space="preserve">
      </w:t>
      </w:r>
      <w:r>
        <w:rPr>
          <w:rFonts w:ascii="Times New Roman"/>
          <w:b/>
          <w:i w:val="false"/>
          <w:color w:val="000000"/>
          <w:sz w:val="28"/>
        </w:rPr>
        <w:t>B. Условия снятия; период снятия</w:t>
      </w:r>
    </w:p>
    <w:bookmarkEnd w:id="78"/>
    <w:bookmarkStart w:name="z90" w:id="79"/>
    <w:p>
      <w:pPr>
        <w:spacing w:after="0"/>
        <w:ind w:left="0"/>
        <w:jc w:val="both"/>
      </w:pPr>
      <w:r>
        <w:rPr>
          <w:rFonts w:ascii="Times New Roman"/>
          <w:b w:val="false"/>
          <w:i w:val="false"/>
          <w:color w:val="000000"/>
          <w:sz w:val="28"/>
        </w:rPr>
        <w:t>
      1. Независимо от положений части А настоящего раздела снятие средств не производится:</w:t>
      </w:r>
    </w:p>
    <w:bookmarkEnd w:id="79"/>
    <w:bookmarkStart w:name="z91" w:id="80"/>
    <w:p>
      <w:pPr>
        <w:spacing w:after="0"/>
        <w:ind w:left="0"/>
        <w:jc w:val="both"/>
      </w:pPr>
      <w:r>
        <w:rPr>
          <w:rFonts w:ascii="Times New Roman"/>
          <w:b w:val="false"/>
          <w:i w:val="false"/>
          <w:color w:val="000000"/>
          <w:sz w:val="28"/>
        </w:rPr>
        <w:t>
      а) до тех пор, пока Банк не получит полную оплату единовременной комиссии; и</w:t>
      </w:r>
    </w:p>
    <w:bookmarkEnd w:id="80"/>
    <w:bookmarkStart w:name="z92" w:id="81"/>
    <w:p>
      <w:pPr>
        <w:spacing w:after="0"/>
        <w:ind w:left="0"/>
        <w:jc w:val="both"/>
      </w:pPr>
      <w:r>
        <w:rPr>
          <w:rFonts w:ascii="Times New Roman"/>
          <w:b w:val="false"/>
          <w:i w:val="false"/>
          <w:color w:val="000000"/>
          <w:sz w:val="28"/>
        </w:rPr>
        <w:t>
      б) если Заемщик к удовлетворению Банка не выполнил политические действия по высвобождению заемных средств, и эти политические действия продолжают действовать.</w:t>
      </w:r>
    </w:p>
    <w:bookmarkEnd w:id="81"/>
    <w:bookmarkStart w:name="z93" w:id="82"/>
    <w:p>
      <w:pPr>
        <w:spacing w:after="0"/>
        <w:ind w:left="0"/>
        <w:jc w:val="both"/>
      </w:pPr>
      <w:r>
        <w:rPr>
          <w:rFonts w:ascii="Times New Roman"/>
          <w:b w:val="false"/>
          <w:i w:val="false"/>
          <w:color w:val="000000"/>
          <w:sz w:val="28"/>
        </w:rPr>
        <w:t>
      2. За исключением случаев, когда иное согласовано с Банком:</w:t>
      </w:r>
    </w:p>
    <w:bookmarkEnd w:id="82"/>
    <w:bookmarkStart w:name="z94" w:id="83"/>
    <w:p>
      <w:pPr>
        <w:spacing w:after="0"/>
        <w:ind w:left="0"/>
        <w:jc w:val="both"/>
      </w:pPr>
      <w:r>
        <w:rPr>
          <w:rFonts w:ascii="Times New Roman"/>
          <w:b w:val="false"/>
          <w:i w:val="false"/>
          <w:color w:val="000000"/>
          <w:sz w:val="28"/>
        </w:rPr>
        <w:t>
      (a) все средства, снятые со счета Займа, должны быть переведены Банком на депозитный счет, назначенный Заемщиком и приемлемый для Банка.</w:t>
      </w:r>
    </w:p>
    <w:bookmarkEnd w:id="83"/>
    <w:bookmarkStart w:name="z95" w:id="84"/>
    <w:p>
      <w:pPr>
        <w:spacing w:after="0"/>
        <w:ind w:left="0"/>
        <w:jc w:val="both"/>
      </w:pPr>
      <w:r>
        <w:rPr>
          <w:rFonts w:ascii="Times New Roman"/>
          <w:b w:val="false"/>
          <w:i w:val="false"/>
          <w:color w:val="000000"/>
          <w:sz w:val="28"/>
        </w:rPr>
        <w:t>
      (b) Заемщик должен обеспечить, чтобы при каждом внесении суммы Займа на депозитный счет эквивалентная сумма учитывалась в системе бюджетного управления Заемщика приемлемым для Банка способом.</w:t>
      </w:r>
    </w:p>
    <w:bookmarkEnd w:id="84"/>
    <w:bookmarkStart w:name="z96" w:id="85"/>
    <w:p>
      <w:pPr>
        <w:spacing w:after="0"/>
        <w:ind w:left="0"/>
        <w:jc w:val="both"/>
      </w:pPr>
      <w:r>
        <w:rPr>
          <w:rFonts w:ascii="Times New Roman"/>
          <w:b w:val="false"/>
          <w:i w:val="false"/>
          <w:color w:val="000000"/>
          <w:sz w:val="28"/>
        </w:rPr>
        <w:t xml:space="preserve">
      3. Никакие средства Займа не могут быть сняты для финансирования наименований, указанных в дополнении 1 к настоящему </w:t>
      </w:r>
      <w:r>
        <w:rPr>
          <w:rFonts w:ascii="Times New Roman"/>
          <w:b w:val="false"/>
          <w:i w:val="false"/>
          <w:color w:val="000000"/>
          <w:sz w:val="28"/>
        </w:rPr>
        <w:t>приложению 2</w:t>
      </w:r>
      <w:r>
        <w:rPr>
          <w:rFonts w:ascii="Times New Roman"/>
          <w:b w:val="false"/>
          <w:i w:val="false"/>
          <w:color w:val="000000"/>
          <w:sz w:val="28"/>
        </w:rPr>
        <w:t>.</w:t>
      </w:r>
    </w:p>
    <w:bookmarkEnd w:id="85"/>
    <w:bookmarkStart w:name="z97" w:id="86"/>
    <w:p>
      <w:pPr>
        <w:spacing w:after="0"/>
        <w:ind w:left="0"/>
        <w:jc w:val="both"/>
      </w:pPr>
      <w:r>
        <w:rPr>
          <w:rFonts w:ascii="Times New Roman"/>
          <w:b w:val="false"/>
          <w:i w:val="false"/>
          <w:color w:val="000000"/>
          <w:sz w:val="28"/>
        </w:rPr>
        <w:t>
      4. Для целей раздела 2.05(c) общих условий датой закрытия является 31 декабря 2024 года.</w:t>
      </w:r>
    </w:p>
    <w:bookmarkEnd w:id="86"/>
    <w:bookmarkStart w:name="z98" w:id="87"/>
    <w:p>
      <w:pPr>
        <w:spacing w:after="0"/>
        <w:ind w:left="0"/>
        <w:jc w:val="both"/>
      </w:pPr>
      <w:r>
        <w:rPr>
          <w:rFonts w:ascii="Times New Roman"/>
          <w:b w:val="false"/>
          <w:i w:val="false"/>
          <w:color w:val="000000"/>
          <w:sz w:val="28"/>
        </w:rPr>
        <w:t xml:space="preserve">
      </w:t>
      </w:r>
      <w:r>
        <w:rPr>
          <w:rFonts w:ascii="Times New Roman"/>
          <w:b/>
          <w:i w:val="false"/>
          <w:color w:val="000000"/>
          <w:sz w:val="28"/>
        </w:rPr>
        <w:t>C. Финансовая отчетность; аудиты</w:t>
      </w:r>
    </w:p>
    <w:bookmarkEnd w:id="87"/>
    <w:bookmarkStart w:name="z99" w:id="88"/>
    <w:p>
      <w:pPr>
        <w:spacing w:after="0"/>
        <w:ind w:left="0"/>
        <w:jc w:val="both"/>
      </w:pPr>
      <w:r>
        <w:rPr>
          <w:rFonts w:ascii="Times New Roman"/>
          <w:b w:val="false"/>
          <w:i w:val="false"/>
          <w:color w:val="000000"/>
          <w:sz w:val="28"/>
        </w:rPr>
        <w:t>
      1. Заемщик обязан вести или обеспечить ведение отдельной отчетности и документации по депозитному счету в соответствии с последовательно применяемыми стандартами бухгалтерского учета, приемлемыми для Банка, и в надлежащем порядке для отражения отчетности и документации депозитного счета.</w:t>
      </w:r>
    </w:p>
    <w:bookmarkEnd w:id="88"/>
    <w:bookmarkStart w:name="z100" w:id="89"/>
    <w:p>
      <w:pPr>
        <w:spacing w:after="0"/>
        <w:ind w:left="0"/>
        <w:jc w:val="both"/>
      </w:pPr>
      <w:r>
        <w:rPr>
          <w:rFonts w:ascii="Times New Roman"/>
          <w:b w:val="false"/>
          <w:i w:val="false"/>
          <w:color w:val="000000"/>
          <w:sz w:val="28"/>
        </w:rPr>
        <w:t>
      2. Заемщик должен по запросу Банка провести аудит финансовой отчетности независимыми аудиторами, квалификация, опыт и круг ведения которых приемлемы для Банка, в соответствии с последовательно применяемыми стандартами аудита, приемлемыми для Банка. Заемщик должен предоставить Банку финансовую отчетность и заключение аудиторов на английском языке незамедлительно после их подготовки, но в любом случае не позднее шести (6) месяцев с момента запроса Банка.</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Дополнение 1</w:t>
            </w:r>
            <w:r>
              <w:br/>
            </w:r>
            <w:r>
              <w:rPr>
                <w:rFonts w:ascii="Times New Roman"/>
                <w:b w:val="false"/>
                <w:i w:val="false"/>
                <w:color w:val="000000"/>
                <w:sz w:val="20"/>
              </w:rPr>
              <w:t>к приложению 2</w:t>
            </w:r>
          </w:p>
        </w:tc>
      </w:tr>
    </w:tbl>
    <w:bookmarkStart w:name="z101" w:id="90"/>
    <w:p>
      <w:pPr>
        <w:spacing w:after="0"/>
        <w:ind w:left="0"/>
        <w:jc w:val="left"/>
      </w:pPr>
      <w:r>
        <w:rPr>
          <w:rFonts w:ascii="Times New Roman"/>
          <w:b/>
          <w:i w:val="false"/>
          <w:color w:val="000000"/>
        </w:rPr>
        <w:t xml:space="preserve"> Список исключений</w:t>
      </w:r>
    </w:p>
    <w:bookmarkEnd w:id="90"/>
    <w:bookmarkStart w:name="z102" w:id="91"/>
    <w:p>
      <w:pPr>
        <w:spacing w:after="0"/>
        <w:ind w:left="0"/>
        <w:jc w:val="both"/>
      </w:pPr>
      <w:r>
        <w:rPr>
          <w:rFonts w:ascii="Times New Roman"/>
          <w:b w:val="false"/>
          <w:i w:val="false"/>
          <w:color w:val="000000"/>
          <w:sz w:val="28"/>
        </w:rPr>
        <w:t>
      Снятие средств Займа не будет производиться в отношении нижеследующего:</w:t>
      </w:r>
    </w:p>
    <w:bookmarkEnd w:id="91"/>
    <w:bookmarkStart w:name="z103" w:id="92"/>
    <w:p>
      <w:pPr>
        <w:spacing w:after="0"/>
        <w:ind w:left="0"/>
        <w:jc w:val="both"/>
      </w:pPr>
      <w:r>
        <w:rPr>
          <w:rFonts w:ascii="Times New Roman"/>
          <w:b w:val="false"/>
          <w:i w:val="false"/>
          <w:color w:val="000000"/>
          <w:sz w:val="28"/>
        </w:rPr>
        <w:t>
      (i) расходы, связанные с товарами, включенными в следующие группы или подгруппы Стандартной классификации международной торговли ООН, издание 3 (СКМТ, изд. 3), или какую-либо группу либо подгруппу, предусмотренную дальнейшими изменениями в СКМТ, как это будет указано в уведомлении Банка Заемщику:</w:t>
      </w:r>
    </w:p>
    <w:bookmarkEnd w:id="92"/>
    <w:bookmarkStart w:name="z104" w:id="93"/>
    <w:p>
      <w:pPr>
        <w:spacing w:after="0"/>
        <w:ind w:left="0"/>
        <w:jc w:val="left"/>
      </w:pPr>
      <w:r>
        <w:rPr>
          <w:rFonts w:ascii="Times New Roman"/>
          <w:b/>
          <w:i w:val="false"/>
          <w:color w:val="000000"/>
        </w:rPr>
        <w:t xml:space="preserve"> Таблица. Неправомочные статьи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Глава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Заголовок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 статей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напитки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необработанный; отходы табачного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обработанный (содержащий или не содержащий табачные заменители)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и связанные с этим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драгоценные и полудрагоценные камни, необработанные или обработанные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Ядерные реакторы и их комплектующие; топливные элементы (картриджи), не излучающие радиацию для ядерных реакторов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обработки табака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из металлов группы золота, серебра или платины (за исключением наручных часов и корпусов для наручных часов) и золотые или серебряные изделия (включая драгоценные камни)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немонетарное (кроме золотых руд и концентратов)</w:t>
            </w:r>
          </w:p>
        </w:tc>
      </w:tr>
    </w:tbl>
    <w:bookmarkStart w:name="z105" w:id="94"/>
    <w:p>
      <w:pPr>
        <w:spacing w:after="0"/>
        <w:ind w:left="0"/>
        <w:jc w:val="both"/>
      </w:pPr>
      <w:r>
        <w:rPr>
          <w:rFonts w:ascii="Times New Roman"/>
          <w:b w:val="false"/>
          <w:i w:val="false"/>
          <w:color w:val="000000"/>
          <w:sz w:val="28"/>
        </w:rPr>
        <w:t>
      Источник: Организация Объединенных Наций</w:t>
      </w:r>
    </w:p>
    <w:bookmarkEnd w:id="94"/>
    <w:bookmarkStart w:name="z106" w:id="95"/>
    <w:p>
      <w:pPr>
        <w:spacing w:after="0"/>
        <w:ind w:left="0"/>
        <w:jc w:val="both"/>
      </w:pPr>
      <w:r>
        <w:rPr>
          <w:rFonts w:ascii="Times New Roman"/>
          <w:b w:val="false"/>
          <w:i w:val="false"/>
          <w:color w:val="000000"/>
          <w:sz w:val="28"/>
        </w:rPr>
        <w:t>
      (ii) расходы на товары, поставляемые по контракту, которые будут профинансированы любой национальной или международной финансовой организацией или агентством, согласившимися финансировать, включая любые контракты, финансируемые в рамках займа или грантов Банка;</w:t>
      </w:r>
    </w:p>
    <w:bookmarkEnd w:id="95"/>
    <w:bookmarkStart w:name="z107" w:id="96"/>
    <w:p>
      <w:pPr>
        <w:spacing w:after="0"/>
        <w:ind w:left="0"/>
        <w:jc w:val="both"/>
      </w:pPr>
      <w:r>
        <w:rPr>
          <w:rFonts w:ascii="Times New Roman"/>
          <w:b w:val="false"/>
          <w:i w:val="false"/>
          <w:color w:val="000000"/>
          <w:sz w:val="28"/>
        </w:rPr>
        <w:t>
      (iii) расходы на товары, предназначенные для военных или полувоенных целей или приобретения предметов роскоши;</w:t>
      </w:r>
    </w:p>
    <w:bookmarkEnd w:id="96"/>
    <w:bookmarkStart w:name="z108" w:id="97"/>
    <w:p>
      <w:pPr>
        <w:spacing w:after="0"/>
        <w:ind w:left="0"/>
        <w:jc w:val="both"/>
      </w:pPr>
      <w:r>
        <w:rPr>
          <w:rFonts w:ascii="Times New Roman"/>
          <w:b w:val="false"/>
          <w:i w:val="false"/>
          <w:color w:val="000000"/>
          <w:sz w:val="28"/>
        </w:rPr>
        <w:t>
      (і?) расходы на наркотики;</w:t>
      </w:r>
    </w:p>
    <w:bookmarkEnd w:id="97"/>
    <w:bookmarkStart w:name="z109" w:id="98"/>
    <w:p>
      <w:pPr>
        <w:spacing w:after="0"/>
        <w:ind w:left="0"/>
        <w:jc w:val="both"/>
      </w:pPr>
      <w:r>
        <w:rPr>
          <w:rFonts w:ascii="Times New Roman"/>
          <w:b w:val="false"/>
          <w:i w:val="false"/>
          <w:color w:val="000000"/>
          <w:sz w:val="28"/>
        </w:rPr>
        <w:t>
      (?) расходы на экологически опасные товары, производство, использование или импорт которых запрещены законодательством Заемщика или международными соглашениями, стороной которых является Заемщик; и</w:t>
      </w:r>
    </w:p>
    <w:bookmarkEnd w:id="98"/>
    <w:bookmarkStart w:name="z110" w:id="99"/>
    <w:p>
      <w:pPr>
        <w:spacing w:after="0"/>
        <w:ind w:left="0"/>
        <w:jc w:val="both"/>
      </w:pPr>
      <w:r>
        <w:rPr>
          <w:rFonts w:ascii="Times New Roman"/>
          <w:b w:val="false"/>
          <w:i w:val="false"/>
          <w:color w:val="000000"/>
          <w:sz w:val="28"/>
        </w:rPr>
        <w:t xml:space="preserve">
      (?і) расходы, связанные с платежами, запрещенными Заемщиком в соответствии с решением Совета Безопасности Организации Объединенных Наций, принятым в соответствии с </w:t>
      </w:r>
      <w:r>
        <w:rPr>
          <w:rFonts w:ascii="Times New Roman"/>
          <w:b w:val="false"/>
          <w:i w:val="false"/>
          <w:color w:val="000000"/>
          <w:sz w:val="28"/>
        </w:rPr>
        <w:t>Главой VII</w:t>
      </w:r>
      <w:r>
        <w:rPr>
          <w:rFonts w:ascii="Times New Roman"/>
          <w:b w:val="false"/>
          <w:i w:val="false"/>
          <w:color w:val="000000"/>
          <w:sz w:val="28"/>
        </w:rPr>
        <w:t xml:space="preserve"> Устава Организации Объединенных Наций.</w:t>
      </w:r>
    </w:p>
    <w:bookmarkEnd w:id="99"/>
    <w:bookmarkStart w:name="z111" w:id="100"/>
    <w:p>
      <w:pPr>
        <w:spacing w:after="0"/>
        <w:ind w:left="0"/>
        <w:jc w:val="left"/>
      </w:pPr>
      <w:r>
        <w:rPr>
          <w:rFonts w:ascii="Times New Roman"/>
          <w:b/>
          <w:i w:val="false"/>
          <w:color w:val="000000"/>
        </w:rPr>
        <w:t xml:space="preserve"> ПРИЛОЖЕНИЕ 3</w:t>
      </w:r>
    </w:p>
    <w:bookmarkEnd w:id="100"/>
    <w:bookmarkStart w:name="z112" w:id="101"/>
    <w:p>
      <w:pPr>
        <w:spacing w:after="0"/>
        <w:ind w:left="0"/>
        <w:jc w:val="left"/>
      </w:pPr>
      <w:r>
        <w:rPr>
          <w:rFonts w:ascii="Times New Roman"/>
          <w:b/>
          <w:i w:val="false"/>
          <w:color w:val="000000"/>
        </w:rPr>
        <w:t xml:space="preserve"> График погашения</w:t>
      </w:r>
    </w:p>
    <w:bookmarkEnd w:id="101"/>
    <w:bookmarkStart w:name="z113" w:id="102"/>
    <w:p>
      <w:pPr>
        <w:spacing w:after="0"/>
        <w:ind w:left="0"/>
        <w:jc w:val="both"/>
      </w:pPr>
      <w:r>
        <w:rPr>
          <w:rFonts w:ascii="Times New Roman"/>
          <w:b w:val="false"/>
          <w:i w:val="false"/>
          <w:color w:val="000000"/>
          <w:sz w:val="28"/>
        </w:rPr>
        <w:t>
      1. В нижеследующей таблице указаны даты погашения основного долга Займа и процент от общей основной суммы Займа, подлежащий оплате на каждую дату погашения основного долга (далее - Доля погашения). Если средства Займа будут в полном объеме освоены на первую дату погашения основного долга, основная сумма Займа, подлежащая оплате Заемщиком на каждую дату погашения основного долга, будет определена Банком путем умножения: (а) суммы Займа, снятой на первую дату погашения основного долга; на (b) Долю погашения на каждую дату погашения основного долга.</w:t>
      </w:r>
    </w:p>
    <w:bookmarkEnd w:id="1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Дата платежа</w:t>
            </w:r>
          </w:p>
          <w:bookmarkEnd w:id="103"/>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115" w:id="104"/>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Доля платежа</w:t>
            </w:r>
          </w:p>
          <w:bookmarkEnd w:id="104"/>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2027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2028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2028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2029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2030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2031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2032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2033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2034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2035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2036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2036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2037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 2038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декабря 2038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Итого</w:t>
            </w:r>
          </w:p>
          <w:bookmarkEnd w:id="105"/>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100%</w:t>
            </w:r>
          </w:p>
          <w:bookmarkEnd w:id="106"/>
          <w:p>
            <w:pPr>
              <w:spacing w:after="20"/>
              <w:ind w:left="20"/>
              <w:jc w:val="both"/>
            </w:pPr>
            <w:r>
              <w:rPr>
                <w:rFonts w:ascii="Times New Roman"/>
                <w:b w:val="false"/>
                <w:i w:val="false"/>
                <w:color w:val="000000"/>
                <w:sz w:val="20"/>
              </w:rPr>
              <w:t>
 </w:t>
            </w:r>
          </w:p>
        </w:tc>
      </w:tr>
    </w:tbl>
    <w:bookmarkStart w:name="z118" w:id="107"/>
    <w:p>
      <w:pPr>
        <w:spacing w:after="0"/>
        <w:ind w:left="0"/>
        <w:jc w:val="both"/>
      </w:pPr>
      <w:r>
        <w:rPr>
          <w:rFonts w:ascii="Times New Roman"/>
          <w:b w:val="false"/>
          <w:i w:val="false"/>
          <w:color w:val="000000"/>
          <w:sz w:val="28"/>
        </w:rPr>
        <w:t>
      2. Если средства Займа не будут полностью сняты по состоянию на первую дату погашения основного долга, то основная сумма Займа, подлежащая погашению Заемщиком на каждую дату погашения основного долга, определяется следующим образом:</w:t>
      </w:r>
    </w:p>
    <w:bookmarkEnd w:id="107"/>
    <w:bookmarkStart w:name="z119" w:id="108"/>
    <w:p>
      <w:pPr>
        <w:spacing w:after="0"/>
        <w:ind w:left="0"/>
        <w:jc w:val="both"/>
      </w:pP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настоящего приложения;</w:t>
      </w:r>
    </w:p>
    <w:bookmarkEnd w:id="108"/>
    <w:bookmarkStart w:name="z120" w:id="109"/>
    <w:p>
      <w:pPr>
        <w:spacing w:after="0"/>
        <w:ind w:left="0"/>
        <w:jc w:val="both"/>
      </w:pP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определяемых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настоящего приложения для этой даты погашения основного долга,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следующих после нее.</w:t>
      </w:r>
    </w:p>
    <w:bookmarkEnd w:id="109"/>
    <w:bookmarkStart w:name="z121" w:id="110"/>
    <w:p>
      <w:pPr>
        <w:spacing w:after="0"/>
        <w:ind w:left="0"/>
        <w:jc w:val="both"/>
      </w:pPr>
      <w:r>
        <w:rPr>
          <w:rFonts w:ascii="Times New Roman"/>
          <w:b w:val="false"/>
          <w:i w:val="false"/>
          <w:color w:val="000000"/>
          <w:sz w:val="28"/>
        </w:rPr>
        <w:t>
      3. (а) суммы Займа, снятые в течение двух календарных месяцев, предшествующих любой дате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следующую после даты снятия, и будут подлежать погашению на каждую дату погашения основного долга, начиная со второй даты погашения основного долга, следующей после даты снятия;</w:t>
      </w:r>
    </w:p>
    <w:bookmarkEnd w:id="110"/>
    <w:bookmarkStart w:name="z122" w:id="111"/>
    <w:p>
      <w:pPr>
        <w:spacing w:after="0"/>
        <w:ind w:left="0"/>
        <w:jc w:val="both"/>
      </w:pPr>
      <w:r>
        <w:rPr>
          <w:rFonts w:ascii="Times New Roman"/>
          <w:b w:val="false"/>
          <w:i w:val="false"/>
          <w:color w:val="000000"/>
          <w:sz w:val="28"/>
        </w:rPr>
        <w:t>
      (b) независимо от положений подпункта (а) настоящего пункта, если в любое время Банк применяет систему выставления счетов на основе сроков платежей, при котором счета выставляются на соответствующую дату погашения основного долга или после нее, положения этого подпункта больше не применяются к любым снятиям средств после внедрения такой системы выставления счетов.</w:t>
      </w:r>
    </w:p>
    <w:bookmarkEnd w:id="111"/>
    <w:bookmarkStart w:name="z123" w:id="112"/>
    <w:p>
      <w:pPr>
        <w:spacing w:after="0"/>
        <w:ind w:left="0"/>
        <w:jc w:val="left"/>
      </w:pPr>
      <w:r>
        <w:rPr>
          <w:rFonts w:ascii="Times New Roman"/>
          <w:b/>
          <w:i w:val="false"/>
          <w:color w:val="000000"/>
        </w:rPr>
        <w:t xml:space="preserve"> ДОПОЛНЕНИЕ</w:t>
      </w:r>
    </w:p>
    <w:bookmarkEnd w:id="112"/>
    <w:bookmarkStart w:name="z124" w:id="113"/>
    <w:p>
      <w:pPr>
        <w:spacing w:after="0"/>
        <w:ind w:left="0"/>
        <w:jc w:val="left"/>
      </w:pPr>
      <w:r>
        <w:rPr>
          <w:rFonts w:ascii="Times New Roman"/>
          <w:b/>
          <w:i w:val="false"/>
          <w:color w:val="000000"/>
        </w:rPr>
        <w:t xml:space="preserve"> Раздел I Определения</w:t>
      </w:r>
    </w:p>
    <w:bookmarkEnd w:id="113"/>
    <w:bookmarkStart w:name="z125" w:id="114"/>
    <w:p>
      <w:pPr>
        <w:spacing w:after="0"/>
        <w:ind w:left="0"/>
        <w:jc w:val="both"/>
      </w:pPr>
      <w:r>
        <w:rPr>
          <w:rFonts w:ascii="Times New Roman"/>
          <w:b w:val="false"/>
          <w:i w:val="false"/>
          <w:color w:val="000000"/>
          <w:sz w:val="28"/>
        </w:rPr>
        <w:t>
      1. АБР означает Азиатский банк развития.</w:t>
      </w:r>
    </w:p>
    <w:bookmarkEnd w:id="114"/>
    <w:bookmarkStart w:name="z126" w:id="115"/>
    <w:p>
      <w:pPr>
        <w:spacing w:after="0"/>
        <w:ind w:left="0"/>
        <w:jc w:val="both"/>
      </w:pPr>
      <w:r>
        <w:rPr>
          <w:rFonts w:ascii="Times New Roman"/>
          <w:b w:val="false"/>
          <w:i w:val="false"/>
          <w:color w:val="000000"/>
          <w:sz w:val="28"/>
        </w:rPr>
        <w:t>
      2. Заемщик означает получатель, термин, определенный в общих условиях.</w:t>
      </w:r>
    </w:p>
    <w:bookmarkEnd w:id="115"/>
    <w:bookmarkStart w:name="z127" w:id="116"/>
    <w:p>
      <w:pPr>
        <w:spacing w:after="0"/>
        <w:ind w:left="0"/>
        <w:jc w:val="both"/>
      </w:pPr>
      <w:r>
        <w:rPr>
          <w:rFonts w:ascii="Times New Roman"/>
          <w:b w:val="false"/>
          <w:i w:val="false"/>
          <w:color w:val="000000"/>
          <w:sz w:val="28"/>
        </w:rPr>
        <w:t>
      3. Непредвиденные расходы означают:</w:t>
      </w:r>
    </w:p>
    <w:bookmarkEnd w:id="116"/>
    <w:bookmarkStart w:name="z128" w:id="117"/>
    <w:p>
      <w:pPr>
        <w:spacing w:after="0"/>
        <w:ind w:left="0"/>
        <w:jc w:val="both"/>
      </w:pPr>
      <w:r>
        <w:rPr>
          <w:rFonts w:ascii="Times New Roman"/>
          <w:b w:val="false"/>
          <w:i w:val="false"/>
          <w:color w:val="000000"/>
          <w:sz w:val="28"/>
        </w:rPr>
        <w:t>
      (a) сумму (если таковая имеется), на которую:</w:t>
      </w:r>
    </w:p>
    <w:bookmarkEnd w:id="117"/>
    <w:bookmarkStart w:name="z129" w:id="118"/>
    <w:p>
      <w:pPr>
        <w:spacing w:after="0"/>
        <w:ind w:left="0"/>
        <w:jc w:val="both"/>
      </w:pPr>
      <w:r>
        <w:rPr>
          <w:rFonts w:ascii="Times New Roman"/>
          <w:b w:val="false"/>
          <w:i w:val="false"/>
          <w:color w:val="000000"/>
          <w:sz w:val="28"/>
        </w:rPr>
        <w:t>
      (i) проценты, которые Банк должен был получить в соответствии с условиями настоящего Соглашения за период с даты получения всей или какой-либо части основной суммы Займа или невыплаченной суммы до последнего дня текущего процентного периода в отношении этого Займа или невыплаченной суммы, где основная сумма или неоплаченная сумма были выплачены в запланированные сроки погашения;</w:t>
      </w:r>
    </w:p>
    <w:bookmarkEnd w:id="118"/>
    <w:bookmarkStart w:name="z130" w:id="119"/>
    <w:p>
      <w:pPr>
        <w:spacing w:after="0"/>
        <w:ind w:left="0"/>
        <w:jc w:val="both"/>
      </w:pPr>
      <w:r>
        <w:rPr>
          <w:rFonts w:ascii="Times New Roman"/>
          <w:b w:val="false"/>
          <w:i w:val="false"/>
          <w:color w:val="000000"/>
          <w:sz w:val="28"/>
        </w:rPr>
        <w:t>
      превышает:</w:t>
      </w:r>
    </w:p>
    <w:bookmarkEnd w:id="119"/>
    <w:bookmarkStart w:name="z131" w:id="120"/>
    <w:p>
      <w:pPr>
        <w:spacing w:after="0"/>
        <w:ind w:left="0"/>
        <w:jc w:val="both"/>
      </w:pPr>
      <w:r>
        <w:rPr>
          <w:rFonts w:ascii="Times New Roman"/>
          <w:b w:val="false"/>
          <w:i w:val="false"/>
          <w:color w:val="000000"/>
          <w:sz w:val="28"/>
        </w:rPr>
        <w:t>
      (ii) сумму процентов, которую Банк смог бы получить, разместив сумму, равную основной сумме или невыплаченной сумме, полученной им на депозит в ведущем банке в соответствующем межбанковском рынке на период, начинающийся на рабочий день, следующий за получением или возвратом, и заканчивающийся в последний день текущего процентного периода; и</w:t>
      </w:r>
    </w:p>
    <w:bookmarkEnd w:id="120"/>
    <w:bookmarkStart w:name="z132" w:id="121"/>
    <w:p>
      <w:pPr>
        <w:spacing w:after="0"/>
        <w:ind w:left="0"/>
        <w:jc w:val="both"/>
      </w:pPr>
      <w:r>
        <w:rPr>
          <w:rFonts w:ascii="Times New Roman"/>
          <w:b w:val="false"/>
          <w:i w:val="false"/>
          <w:color w:val="000000"/>
          <w:sz w:val="28"/>
        </w:rPr>
        <w:t>
      (b) любые убытки, премии, штрафы, обязательства или расходы, понесенные при ликвидации или использовании депозитов или заимствований у третьих лиц с целью предоставления, обслуживания или финансирования всей или любой части этого Займа;</w:t>
      </w:r>
    </w:p>
    <w:bookmarkEnd w:id="121"/>
    <w:bookmarkStart w:name="z133" w:id="122"/>
    <w:p>
      <w:pPr>
        <w:spacing w:after="0"/>
        <w:ind w:left="0"/>
        <w:jc w:val="both"/>
      </w:pPr>
      <w:r>
        <w:rPr>
          <w:rFonts w:ascii="Times New Roman"/>
          <w:b w:val="false"/>
          <w:i w:val="false"/>
          <w:color w:val="000000"/>
          <w:sz w:val="28"/>
        </w:rPr>
        <w:t>
      (c) любые убытки, издержки, затраты, понесенные Банком в результате прекращения, ликвидации или изменения каких-либо механизмов финансирования.</w:t>
      </w:r>
    </w:p>
    <w:bookmarkEnd w:id="122"/>
    <w:bookmarkStart w:name="z134" w:id="123"/>
    <w:p>
      <w:pPr>
        <w:spacing w:after="0"/>
        <w:ind w:left="0"/>
        <w:jc w:val="both"/>
      </w:pPr>
      <w:r>
        <w:rPr>
          <w:rFonts w:ascii="Times New Roman"/>
          <w:b w:val="false"/>
          <w:i w:val="false"/>
          <w:color w:val="000000"/>
          <w:sz w:val="28"/>
        </w:rPr>
        <w:t>
      4. Партнерское финансирование означает денежные средства в местной валюте, получаемые из средств Займа в рамках Программы.</w:t>
      </w:r>
    </w:p>
    <w:bookmarkEnd w:id="123"/>
    <w:bookmarkStart w:name="z135" w:id="124"/>
    <w:p>
      <w:pPr>
        <w:spacing w:after="0"/>
        <w:ind w:left="0"/>
        <w:jc w:val="both"/>
      </w:pPr>
      <w:r>
        <w:rPr>
          <w:rFonts w:ascii="Times New Roman"/>
          <w:b w:val="false"/>
          <w:i w:val="false"/>
          <w:color w:val="000000"/>
          <w:sz w:val="28"/>
        </w:rPr>
        <w:t xml:space="preserve">
      5. Депозитный счет означает депозитный счет, указанный Заемщиком и согласованный Банком, на который зачисляются средства, снятые со счета Займа, как указано в разделе III. В.2. </w:t>
      </w:r>
      <w:r>
        <w:rPr>
          <w:rFonts w:ascii="Times New Roman"/>
          <w:b w:val="false"/>
          <w:i w:val="false"/>
          <w:color w:val="000000"/>
          <w:sz w:val="28"/>
        </w:rPr>
        <w:t>приложения 2</w:t>
      </w:r>
      <w:r>
        <w:rPr>
          <w:rFonts w:ascii="Times New Roman"/>
          <w:b w:val="false"/>
          <w:i w:val="false"/>
          <w:color w:val="000000"/>
          <w:sz w:val="28"/>
        </w:rPr>
        <w:t>.</w:t>
      </w:r>
    </w:p>
    <w:bookmarkEnd w:id="124"/>
    <w:bookmarkStart w:name="z136" w:id="125"/>
    <w:p>
      <w:pPr>
        <w:spacing w:after="0"/>
        <w:ind w:left="0"/>
        <w:jc w:val="both"/>
      </w:pPr>
      <w:r>
        <w:rPr>
          <w:rFonts w:ascii="Times New Roman"/>
          <w:b w:val="false"/>
          <w:i w:val="false"/>
          <w:color w:val="000000"/>
          <w:sz w:val="28"/>
        </w:rPr>
        <w:t>
      6. Общие условия означает общие условия Азиатского Банка Инфраструктурных Инвестиций для суверенных займов от 22 октября 2021 года, с изменениями, изложенными в разделе II настоящего приложения.</w:t>
      </w:r>
    </w:p>
    <w:bookmarkEnd w:id="125"/>
    <w:bookmarkStart w:name="z137" w:id="126"/>
    <w:p>
      <w:pPr>
        <w:spacing w:after="0"/>
        <w:ind w:left="0"/>
        <w:jc w:val="both"/>
      </w:pPr>
      <w:r>
        <w:rPr>
          <w:rFonts w:ascii="Times New Roman"/>
          <w:b w:val="false"/>
          <w:i w:val="false"/>
          <w:color w:val="000000"/>
          <w:sz w:val="28"/>
        </w:rPr>
        <w:t>
      7. Соглашение о финансировании в йенах означает финансовую транзакцию или соглашение в связи с финансированием Займа.</w:t>
      </w:r>
    </w:p>
    <w:bookmarkEnd w:id="126"/>
    <w:bookmarkStart w:name="z138" w:id="127"/>
    <w:p>
      <w:pPr>
        <w:spacing w:after="0"/>
        <w:ind w:left="0"/>
        <w:jc w:val="both"/>
      </w:pPr>
      <w:r>
        <w:rPr>
          <w:rFonts w:ascii="Times New Roman"/>
          <w:b w:val="false"/>
          <w:i w:val="false"/>
          <w:color w:val="000000"/>
          <w:sz w:val="28"/>
        </w:rPr>
        <w:t>
      8. Даты возврата финансирования в йенах означает даты истечения срока действия соглашений о финансировании в йенах, относящихся к Займу.</w:t>
      </w:r>
    </w:p>
    <w:bookmarkEnd w:id="127"/>
    <w:bookmarkStart w:name="z139" w:id="128"/>
    <w:p>
      <w:pPr>
        <w:spacing w:after="0"/>
        <w:ind w:left="0"/>
        <w:jc w:val="both"/>
      </w:pPr>
      <w:r>
        <w:rPr>
          <w:rFonts w:ascii="Times New Roman"/>
          <w:b w:val="false"/>
          <w:i w:val="false"/>
          <w:color w:val="000000"/>
          <w:sz w:val="28"/>
        </w:rPr>
        <w:t>
      9. Исполнительное агентство по Программе означает Министерство финансов Заемщика или любого его правопреемника, приемлемого для АБИИ, которое несет ответственность за осуществление Программы.</w:t>
      </w:r>
    </w:p>
    <w:bookmarkEnd w:id="128"/>
    <w:bookmarkStart w:name="z140" w:id="129"/>
    <w:p>
      <w:pPr>
        <w:spacing w:after="0"/>
        <w:ind w:left="0"/>
        <w:jc w:val="both"/>
      </w:pPr>
      <w:r>
        <w:rPr>
          <w:rFonts w:ascii="Times New Roman"/>
          <w:b w:val="false"/>
          <w:i w:val="false"/>
          <w:color w:val="000000"/>
          <w:sz w:val="28"/>
        </w:rPr>
        <w:t>
      10. Реализующие агентства по Программе означает Министерство национальной экономики, Агентство по регулированию и развитию финансового рынка, Агентство по финансовому мониторингу и Национальный Банк Заемщика или любой его правопреемник, приемлемый для АБИИ, которые отвечают за повседневную реализацию Программы.</w:t>
      </w:r>
    </w:p>
    <w:bookmarkEnd w:id="129"/>
    <w:bookmarkStart w:name="z141" w:id="130"/>
    <w:p>
      <w:pPr>
        <w:spacing w:after="0"/>
        <w:ind w:left="0"/>
        <w:jc w:val="both"/>
      </w:pPr>
      <w:r>
        <w:rPr>
          <w:rFonts w:ascii="Times New Roman"/>
          <w:b w:val="false"/>
          <w:i w:val="false"/>
          <w:color w:val="000000"/>
          <w:sz w:val="28"/>
        </w:rPr>
        <w:t>
      11. Письмо о политике развития означает письмо о политике развития, упомянутое в пункте (А) настоящего Соглашения о Займе.</w:t>
      </w:r>
    </w:p>
    <w:bookmarkEnd w:id="130"/>
    <w:bookmarkStart w:name="z142" w:id="131"/>
    <w:p>
      <w:pPr>
        <w:spacing w:after="0"/>
        <w:ind w:left="0"/>
        <w:jc w:val="both"/>
      </w:pPr>
      <w:r>
        <w:rPr>
          <w:rFonts w:ascii="Times New Roman"/>
          <w:b w:val="false"/>
          <w:i w:val="false"/>
          <w:color w:val="000000"/>
          <w:sz w:val="28"/>
        </w:rPr>
        <w:t>
      12. РПММ означает разработку политики и механизма мониторинга, который объединяет как механизм разработки и мониторинга, так и матрицу политики, и который излагает политические действия, согласованные Заемщиком и АБР.</w:t>
      </w:r>
    </w:p>
    <w:bookmarkEnd w:id="131"/>
    <w:bookmarkStart w:name="z143" w:id="132"/>
    <w:p>
      <w:pPr>
        <w:spacing w:after="0"/>
        <w:ind w:left="0"/>
        <w:jc w:val="both"/>
      </w:pPr>
      <w:r>
        <w:rPr>
          <w:rFonts w:ascii="Times New Roman"/>
          <w:b w:val="false"/>
          <w:i w:val="false"/>
          <w:color w:val="000000"/>
          <w:sz w:val="28"/>
        </w:rPr>
        <w:t>
      13. Показатели РПММ означают показатели в рамках разработки политики и механизма мониторинга Программы, согласованные Заемщиком и Банком.</w:t>
      </w:r>
    </w:p>
    <w:bookmarkEnd w:id="132"/>
    <w:bookmarkStart w:name="z144" w:id="133"/>
    <w:p>
      <w:pPr>
        <w:spacing w:after="0"/>
        <w:ind w:left="0"/>
        <w:jc w:val="both"/>
      </w:pPr>
      <w:r>
        <w:rPr>
          <w:rFonts w:ascii="Times New Roman"/>
          <w:b w:val="false"/>
          <w:i w:val="false"/>
          <w:color w:val="000000"/>
          <w:sz w:val="28"/>
        </w:rPr>
        <w:t>
      14. Политические действия означают политические действия, согласованные Заемщиком и АБР, выполненные или запланированные к выполнению Заемщиком в рамках Программы, как указано в РПММ.</w:t>
      </w:r>
    </w:p>
    <w:bookmarkEnd w:id="133"/>
    <w:bookmarkStart w:name="z145" w:id="134"/>
    <w:p>
      <w:pPr>
        <w:spacing w:after="0"/>
        <w:ind w:left="0"/>
        <w:jc w:val="both"/>
      </w:pPr>
      <w:r>
        <w:rPr>
          <w:rFonts w:ascii="Times New Roman"/>
          <w:b w:val="false"/>
          <w:i w:val="false"/>
          <w:color w:val="000000"/>
          <w:sz w:val="28"/>
        </w:rPr>
        <w:t>
      15. Политика в отношении запрещенных практик означает политику Банка в отношении запрещенных практик от 8 декабря 2016 года с периодически вносимыми изменениями.</w:t>
      </w:r>
    </w:p>
    <w:bookmarkEnd w:id="134"/>
    <w:bookmarkStart w:name="z146" w:id="135"/>
    <w:p>
      <w:pPr>
        <w:spacing w:after="0"/>
        <w:ind w:left="0"/>
        <w:jc w:val="left"/>
      </w:pPr>
      <w:r>
        <w:rPr>
          <w:rFonts w:ascii="Times New Roman"/>
          <w:b/>
          <w:i w:val="false"/>
          <w:color w:val="000000"/>
        </w:rPr>
        <w:t xml:space="preserve"> Раздел II. Поправки к общим условиям</w:t>
      </w:r>
    </w:p>
    <w:bookmarkEnd w:id="135"/>
    <w:bookmarkStart w:name="z147" w:id="136"/>
    <w:p>
      <w:pPr>
        <w:spacing w:after="0"/>
        <w:ind w:left="0"/>
        <w:jc w:val="both"/>
      </w:pPr>
      <w:r>
        <w:rPr>
          <w:rFonts w:ascii="Times New Roman"/>
          <w:b w:val="false"/>
          <w:i w:val="false"/>
          <w:color w:val="000000"/>
          <w:sz w:val="28"/>
        </w:rPr>
        <w:t>
      В общие условия внесены следующие изменения:</w:t>
      </w:r>
    </w:p>
    <w:bookmarkEnd w:id="136"/>
    <w:bookmarkStart w:name="z148" w:id="137"/>
    <w:p>
      <w:pPr>
        <w:spacing w:after="0"/>
        <w:ind w:left="0"/>
        <w:jc w:val="both"/>
      </w:pPr>
      <w:r>
        <w:rPr>
          <w:rFonts w:ascii="Times New Roman"/>
          <w:b w:val="false"/>
          <w:i w:val="false"/>
          <w:color w:val="000000"/>
          <w:sz w:val="28"/>
        </w:rPr>
        <w:t>
      1. В тех случаях, где в общих условиях используется термин "Проект", этот термин должен быть заменен термином "Программа".</w:t>
      </w:r>
    </w:p>
    <w:bookmarkEnd w:id="137"/>
    <w:bookmarkStart w:name="z149" w:id="138"/>
    <w:p>
      <w:pPr>
        <w:spacing w:after="0"/>
        <w:ind w:left="0"/>
        <w:jc w:val="both"/>
      </w:pPr>
      <w:r>
        <w:rPr>
          <w:rFonts w:ascii="Times New Roman"/>
          <w:b w:val="false"/>
          <w:i w:val="false"/>
          <w:color w:val="000000"/>
          <w:sz w:val="28"/>
        </w:rPr>
        <w:t>
      2. Раздел 5.01. "Общие принципы исполнения проекта в целом" изменен на: "Раздел 5.01. Общие принципы исполнения проекта. Заемщик должен обеспечить выполнение Программы: (і) с должной бдительностью и эффективностью и в соответствии с рациональной административной, финансовой, государственной политикой, социальной практикой и практикой управления; и (іі) в соответствии с положениями Соглашения о Займе".</w:t>
      </w:r>
    </w:p>
    <w:bookmarkEnd w:id="138"/>
    <w:bookmarkStart w:name="z150" w:id="139"/>
    <w:p>
      <w:pPr>
        <w:spacing w:after="0"/>
        <w:ind w:left="0"/>
        <w:jc w:val="both"/>
      </w:pPr>
      <w:r>
        <w:rPr>
          <w:rFonts w:ascii="Times New Roman"/>
          <w:b w:val="false"/>
          <w:i w:val="false"/>
          <w:color w:val="000000"/>
          <w:sz w:val="28"/>
        </w:rPr>
        <w:t>
      3. Раздел 5.09. "Управление финансами; Финансовая отчетность; Аудит" исключен.</w:t>
      </w:r>
    </w:p>
    <w:bookmarkEnd w:id="139"/>
    <w:bookmarkStart w:name="z151" w:id="140"/>
    <w:p>
      <w:pPr>
        <w:spacing w:after="0"/>
        <w:ind w:left="0"/>
        <w:jc w:val="both"/>
      </w:pPr>
      <w:r>
        <w:rPr>
          <w:rFonts w:ascii="Times New Roman"/>
          <w:b w:val="false"/>
          <w:i w:val="false"/>
          <w:color w:val="000000"/>
          <w:sz w:val="28"/>
        </w:rPr>
        <w:t>
      4. Определение базовой ставки в приложении к общим условиям должно быть изменено и переформулировано полностью следующим образом:</w:t>
      </w:r>
    </w:p>
    <w:bookmarkEnd w:id="140"/>
    <w:bookmarkStart w:name="z152" w:id="141"/>
    <w:p>
      <w:pPr>
        <w:spacing w:after="0"/>
        <w:ind w:left="0"/>
        <w:jc w:val="both"/>
      </w:pPr>
      <w:r>
        <w:rPr>
          <w:rFonts w:ascii="Times New Roman"/>
          <w:b w:val="false"/>
          <w:i w:val="false"/>
          <w:color w:val="000000"/>
          <w:sz w:val="28"/>
        </w:rPr>
        <w:t>
      Базовая ставка для любого процентного периода означает:</w:t>
      </w:r>
    </w:p>
    <w:bookmarkEnd w:id="141"/>
    <w:bookmarkStart w:name="z153" w:id="142"/>
    <w:p>
      <w:pPr>
        <w:spacing w:after="0"/>
        <w:ind w:left="0"/>
        <w:jc w:val="both"/>
      </w:pPr>
      <w:r>
        <w:rPr>
          <w:rFonts w:ascii="Times New Roman"/>
          <w:b w:val="false"/>
          <w:i w:val="false"/>
          <w:color w:val="000000"/>
          <w:sz w:val="28"/>
        </w:rPr>
        <w:t>
      (а)(і) для доллара США - сложный SOFR; (іі) для евро - EURIBOR; и (ііі) для японской йены - TONA; при условии, что если соответствующая базовая ставка недоступна из обычных источников информации в обычное время публикации в отношении соответствующего процентного периода, Банк должен обоснованно определить такую базовую ставку с учетом преобладающей рыночной практики в отношении альтернативных методов расчета базовой ставки, их рыночной репрезентативности и приемлемости для Банка для целей управления его активами и пассивами, а также уведомить Заемщика соответствующим образом;</w:t>
      </w:r>
    </w:p>
    <w:bookmarkEnd w:id="142"/>
    <w:bookmarkStart w:name="z154" w:id="143"/>
    <w:p>
      <w:pPr>
        <w:spacing w:after="0"/>
        <w:ind w:left="0"/>
        <w:jc w:val="both"/>
      </w:pPr>
      <w:r>
        <w:rPr>
          <w:rFonts w:ascii="Times New Roman"/>
          <w:b w:val="false"/>
          <w:i w:val="false"/>
          <w:color w:val="000000"/>
          <w:sz w:val="28"/>
        </w:rPr>
        <w:t>
      (b) если валютой займа является валюта, отличная от доллара США, евро или японской йены, то такой базовый курс, отражающий рыночную практику для такой валюты, должен быть определен в Соглашении о Займе;</w:t>
      </w:r>
    </w:p>
    <w:bookmarkEnd w:id="143"/>
    <w:bookmarkStart w:name="z155" w:id="144"/>
    <w:p>
      <w:pPr>
        <w:spacing w:after="0"/>
        <w:ind w:left="0"/>
        <w:jc w:val="both"/>
      </w:pPr>
      <w:r>
        <w:rPr>
          <w:rFonts w:ascii="Times New Roman"/>
          <w:b w:val="false"/>
          <w:i w:val="false"/>
          <w:color w:val="000000"/>
          <w:sz w:val="28"/>
        </w:rPr>
        <w:t>
      (с)при условии, что если: (і) Банк определяет, что базовая ставка для валюты Займа окончательно перестала котироваться, или регулирующий орган сделал публичное заявление или опубликовал информацию для администратора базисного курса, объявив, что такой базисный курс является или больше не будет репрезентативным или опубликованным; или (іі) Банк больше не в состоянии, или он больше не является коммерчески приемлемым Банком для использования такой базовой ставки, для целей управления активами и пассивами, базовая ставка означает такую другую сопоставимую базовую ставку для валюты Займа, включая любой применимый спред, который Банк должен определить и уведомить получателя в соответствии с пунктом (d) раздела 3.02 "Проценты".</w:t>
      </w:r>
    </w:p>
    <w:bookmarkEnd w:id="144"/>
    <w:bookmarkStart w:name="z156" w:id="145"/>
    <w:p>
      <w:pPr>
        <w:spacing w:after="0"/>
        <w:ind w:left="0"/>
        <w:jc w:val="both"/>
      </w:pPr>
      <w:r>
        <w:rPr>
          <w:rFonts w:ascii="Times New Roman"/>
          <w:b w:val="false"/>
          <w:i w:val="false"/>
          <w:color w:val="000000"/>
          <w:sz w:val="28"/>
        </w:rPr>
        <w:t>
      5. Определение "Переменный спред" в приложении к общим условиям должно быть изменено и переформулировано полностью следующим образом:</w:t>
      </w:r>
    </w:p>
    <w:bookmarkEnd w:id="145"/>
    <w:bookmarkStart w:name="z157" w:id="146"/>
    <w:p>
      <w:pPr>
        <w:spacing w:after="0"/>
        <w:ind w:left="0"/>
        <w:jc w:val="both"/>
      </w:pPr>
      <w:r>
        <w:rPr>
          <w:rFonts w:ascii="Times New Roman"/>
          <w:b w:val="false"/>
          <w:i w:val="false"/>
          <w:color w:val="000000"/>
          <w:sz w:val="28"/>
        </w:rPr>
        <w:t>
      "Переменный спред" означает для каждого процентного периода переменный спред Банка по займам, номинированным в валюте Займа, выданным Банком, с тем же средневзвешенным сроком погашения, что и сам Заем, действующий на 12.01. по пекинскому времени, за один календарный день до даты выплаты процентов за предыдущий процентный период и выраженный в процентах в год, за исключением случаев, когда для целей определения переменного спреда по Займу, применимого к первоначальному процентному периоду, переменный спред будет определен Банком во время первого снятия средств.</w:t>
      </w:r>
    </w:p>
    <w:bookmarkEnd w:id="146"/>
    <w:bookmarkStart w:name="z158" w:id="147"/>
    <w:p>
      <w:pPr>
        <w:spacing w:after="0"/>
        <w:ind w:left="0"/>
        <w:jc w:val="left"/>
      </w:pPr>
      <w:r>
        <w:rPr>
          <w:rFonts w:ascii="Times New Roman"/>
          <w:b/>
          <w:i w:val="false"/>
          <w:color w:val="000000"/>
        </w:rPr>
        <w:t xml:space="preserve"> Раздел III. Другие положения по Займу в йенах</w:t>
      </w:r>
    </w:p>
    <w:bookmarkEnd w:id="147"/>
    <w:bookmarkStart w:name="z159" w:id="148"/>
    <w:p>
      <w:pPr>
        <w:spacing w:after="0"/>
        <w:ind w:left="0"/>
        <w:jc w:val="both"/>
      </w:pPr>
      <w:r>
        <w:rPr>
          <w:rFonts w:ascii="Times New Roman"/>
          <w:b w:val="false"/>
          <w:i w:val="false"/>
          <w:color w:val="000000"/>
          <w:sz w:val="28"/>
        </w:rPr>
        <w:t xml:space="preserve">
      </w:t>
      </w:r>
      <w:r>
        <w:rPr>
          <w:rFonts w:ascii="Times New Roman"/>
          <w:b/>
          <w:i w:val="false"/>
          <w:color w:val="000000"/>
          <w:sz w:val="28"/>
        </w:rPr>
        <w:t>А. К Займу в йенах применяются следующие положения:</w:t>
      </w:r>
    </w:p>
    <w:bookmarkEnd w:id="148"/>
    <w:bookmarkStart w:name="z160" w:id="1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Непредвиденные расходы</w:t>
      </w:r>
    </w:p>
    <w:bookmarkEnd w:id="149"/>
    <w:bookmarkStart w:name="z161" w:id="150"/>
    <w:p>
      <w:pPr>
        <w:spacing w:after="0"/>
        <w:ind w:left="0"/>
        <w:jc w:val="both"/>
      </w:pPr>
      <w:r>
        <w:rPr>
          <w:rFonts w:ascii="Times New Roman"/>
          <w:b w:val="false"/>
          <w:i w:val="false"/>
          <w:color w:val="000000"/>
          <w:sz w:val="28"/>
        </w:rPr>
        <w:t>
      Если Банк несет какие-либо непредвиденные расходы в результате того, что Заемщик:</w:t>
      </w:r>
    </w:p>
    <w:bookmarkEnd w:id="150"/>
    <w:bookmarkStart w:name="z162" w:id="151"/>
    <w:p>
      <w:pPr>
        <w:spacing w:after="0"/>
        <w:ind w:left="0"/>
        <w:jc w:val="both"/>
      </w:pPr>
      <w:r>
        <w:rPr>
          <w:rFonts w:ascii="Times New Roman"/>
          <w:b w:val="false"/>
          <w:i w:val="false"/>
          <w:color w:val="000000"/>
          <w:sz w:val="28"/>
        </w:rPr>
        <w:t>
      (a) не произвел какой-либо платеж в установленный срок;</w:t>
      </w:r>
    </w:p>
    <w:bookmarkEnd w:id="151"/>
    <w:bookmarkStart w:name="z163" w:id="152"/>
    <w:p>
      <w:pPr>
        <w:spacing w:after="0"/>
        <w:ind w:left="0"/>
        <w:jc w:val="both"/>
      </w:pPr>
      <w:r>
        <w:rPr>
          <w:rFonts w:ascii="Times New Roman"/>
          <w:b w:val="false"/>
          <w:i w:val="false"/>
          <w:color w:val="000000"/>
          <w:sz w:val="28"/>
        </w:rPr>
        <w:t>
      (b) не получил заем в соответствии с запросом на снятие средств;</w:t>
      </w:r>
    </w:p>
    <w:bookmarkEnd w:id="152"/>
    <w:bookmarkStart w:name="z164" w:id="153"/>
    <w:p>
      <w:pPr>
        <w:spacing w:after="0"/>
        <w:ind w:left="0"/>
        <w:jc w:val="both"/>
      </w:pPr>
      <w:r>
        <w:rPr>
          <w:rFonts w:ascii="Times New Roman"/>
          <w:b w:val="false"/>
          <w:i w:val="false"/>
          <w:color w:val="000000"/>
          <w:sz w:val="28"/>
        </w:rPr>
        <w:t>
      (c) не внес предоплату в соответствии с уведомлением о предоплате;</w:t>
      </w:r>
    </w:p>
    <w:bookmarkEnd w:id="153"/>
    <w:bookmarkStart w:name="z165" w:id="154"/>
    <w:p>
      <w:pPr>
        <w:spacing w:after="0"/>
        <w:ind w:left="0"/>
        <w:jc w:val="both"/>
      </w:pPr>
      <w:r>
        <w:rPr>
          <w:rFonts w:ascii="Times New Roman"/>
          <w:b w:val="false"/>
          <w:i w:val="false"/>
          <w:color w:val="000000"/>
          <w:sz w:val="28"/>
        </w:rPr>
        <w:t>
      (d) запросил на внесение изменений в график погашения; или</w:t>
      </w:r>
    </w:p>
    <w:bookmarkEnd w:id="154"/>
    <w:bookmarkStart w:name="z166" w:id="155"/>
    <w:p>
      <w:pPr>
        <w:spacing w:after="0"/>
        <w:ind w:left="0"/>
        <w:jc w:val="both"/>
      </w:pPr>
      <w:r>
        <w:rPr>
          <w:rFonts w:ascii="Times New Roman"/>
          <w:b w:val="false"/>
          <w:i w:val="false"/>
          <w:color w:val="000000"/>
          <w:sz w:val="28"/>
        </w:rPr>
        <w:t>
      (e) внес предоплату по всему Займу или любой его части, включая досрочное погашение в результате ускорения погашения Займа,</w:t>
      </w:r>
    </w:p>
    <w:bookmarkEnd w:id="155"/>
    <w:bookmarkStart w:name="z167" w:id="156"/>
    <w:p>
      <w:pPr>
        <w:spacing w:after="0"/>
        <w:ind w:left="0"/>
        <w:jc w:val="both"/>
      </w:pPr>
      <w:r>
        <w:rPr>
          <w:rFonts w:ascii="Times New Roman"/>
          <w:b w:val="false"/>
          <w:i w:val="false"/>
          <w:color w:val="000000"/>
          <w:sz w:val="28"/>
        </w:rPr>
        <w:t>
      в этом случае Заемщик обязан по требованию Банка выплатить Банку сумму непредвиденных расходов, понесенных Банком, о которой Банк время от времени уведомляет Заемщика в разумных подробностях.</w:t>
      </w:r>
    </w:p>
    <w:bookmarkEnd w:id="156"/>
    <w:bookmarkStart w:name="z168" w:id="1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Снятие средств Займа</w:t>
      </w:r>
    </w:p>
    <w:bookmarkEnd w:id="157"/>
    <w:bookmarkStart w:name="z169" w:id="158"/>
    <w:p>
      <w:pPr>
        <w:spacing w:after="0"/>
        <w:ind w:left="0"/>
        <w:jc w:val="both"/>
      </w:pPr>
      <w:r>
        <w:rPr>
          <w:rFonts w:ascii="Times New Roman"/>
          <w:b w:val="false"/>
          <w:i w:val="false"/>
          <w:color w:val="000000"/>
          <w:sz w:val="28"/>
        </w:rPr>
        <w:t>
      (a) Заемщик может снять средства Займа, направив в Банк надлежащим образом заполненный оригинал запроса на снятие средств не позднее, чем за пятнадцать (15) рабочих дней до предполагаемой даты снятия (или такой другой даты, которая может быть согласована Банком и Заемщиком). Сумма предлагаемого Займа должна составлять сумму, которая не превышает 52740000000 йен и составляет минимум эквивалент 500000000 йен.</w:t>
      </w:r>
    </w:p>
    <w:bookmarkEnd w:id="158"/>
    <w:bookmarkStart w:name="z170" w:id="159"/>
    <w:p>
      <w:pPr>
        <w:spacing w:after="0"/>
        <w:ind w:left="0"/>
        <w:jc w:val="both"/>
      </w:pPr>
      <w:r>
        <w:rPr>
          <w:rFonts w:ascii="Times New Roman"/>
          <w:b w:val="false"/>
          <w:i w:val="false"/>
          <w:color w:val="000000"/>
          <w:sz w:val="28"/>
        </w:rPr>
        <w:t>
      (b) Заемщик может снять средства Займа при условии, что в день или до предполагаемой даты погашения Банк (по своему собственному усмотрению) определил, что Банк заключил необходимые финансовые операции в отношении предлагаемого Займа.</w:t>
      </w:r>
    </w:p>
    <w:bookmarkEnd w:id="159"/>
    <w:bookmarkStart w:name="z171" w:id="1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Недоступность йены</w:t>
      </w:r>
    </w:p>
    <w:bookmarkEnd w:id="160"/>
    <w:bookmarkStart w:name="z172" w:id="161"/>
    <w:p>
      <w:pPr>
        <w:spacing w:after="0"/>
        <w:ind w:left="0"/>
        <w:jc w:val="both"/>
      </w:pPr>
      <w:r>
        <w:rPr>
          <w:rFonts w:ascii="Times New Roman"/>
          <w:b w:val="false"/>
          <w:i w:val="false"/>
          <w:color w:val="000000"/>
          <w:sz w:val="28"/>
        </w:rPr>
        <w:t>
      (a) Если Банк (действуя по своему собственному усмотрению) в любой момент определит, что он не может заключить соответствующее соглашение о финансировании в йенах, Банк не обязан предоставлять Заем для снятия. При таких обстоятельствах Банк уведомляет Заемщика, и после такого уведомления соответствующий запрос на снятие средств считается отозванным, и от Банка не требуется предоставлять какой-либо Заем в связи с соответствующим запросом на снятие средств. Заемщик может подать другой запрос на снятие средств после консультации с Банком, и в таком случае Банк обязан уведомить Заемщика о финансовых условиях Займа, включая любые измененные положения Соглашения о Займе.</w:t>
      </w:r>
    </w:p>
    <w:bookmarkEnd w:id="161"/>
    <w:bookmarkStart w:name="z173" w:id="162"/>
    <w:p>
      <w:pPr>
        <w:spacing w:after="0"/>
        <w:ind w:left="0"/>
        <w:jc w:val="both"/>
      </w:pPr>
      <w:r>
        <w:rPr>
          <w:rFonts w:ascii="Times New Roman"/>
          <w:b w:val="false"/>
          <w:i w:val="false"/>
          <w:color w:val="000000"/>
          <w:sz w:val="28"/>
        </w:rPr>
        <w:t>
      (b) не позднее, чем за тридцать (30) дней до любой даты пересчета ставки финансирования в йенах в отношении Займа, Банк должен направить уведомление Заемщику, если Банк определяет, что он не в состоянии заключить соглашение о финансировании в йенах для целей поддержки этого Займа после даты пересчета ставки финансирования в йенах, с требованием от Заемщика внести предоплату по соответствующему займу в применимую дату пересчета ставки финансирования в йенах (без каких-либо штрафов за предоплату или премий (включая комиссию за предоплату) и непредвиденные расходы), или Банк будет иметь право повторно деноминировать основную сумму соответствующего Займа в йенах в Заем в долларах США, и с даты такой конвертации применимый Заем будет являться Займом в долларах США.</w:t>
      </w:r>
    </w:p>
    <w:bookmarkEnd w:id="162"/>
    <w:bookmarkStart w:name="z174" w:id="163"/>
    <w:p>
      <w:pPr>
        <w:spacing w:after="0"/>
        <w:ind w:left="0"/>
        <w:jc w:val="both"/>
      </w:pPr>
      <w:r>
        <w:rPr>
          <w:rFonts w:ascii="Times New Roman"/>
          <w:b w:val="false"/>
          <w:i w:val="false"/>
          <w:color w:val="000000"/>
          <w:sz w:val="28"/>
        </w:rPr>
        <w:t>
      (c) После получения уведомления от Банка, в соответствии с подпунктом (b) выше, не позднее, чем за пятнадцать (15) рабочих дней до даты пересчета ставки финансирования в йенах, Заемщик может уведомить Банк, что он желает внести предоплату по соответствующему Займу в рамках применимой даты пересчета ставки финансирования в йенах без каких-либо штрафных санкций за предоплату или премии (включая единовременную комиссию) или непредвиденных расходов.</w:t>
      </w:r>
    </w:p>
    <w:bookmarkEnd w:id="163"/>
    <w:bookmarkStart w:name="z175" w:id="164"/>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После получения уведомления от Банка в соответствии с подпунктом (b) выше, если Заемщик решит не вносить предоплату по Займу в соответствующей дате пересчета ставки финансирования в йенах в соответствии с пунктом (с) выше, считается, что Заемщик подтвердил конвертацию соответствующего Займа в доллары США, начиная с даты пересчета ставки финансирования в йенах, и в таком случае Банк уведомляет Заемщика о финансовых условиях Займа, включая любые измененные положения Соглашения о займе.</w:t>
      </w:r>
    </w:p>
    <w:bookmarkEnd w:id="164"/>
    <w:bookmarkStart w:name="z176" w:id="165"/>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(Программа фискального управления и реформ финансового сектора - Подпрограмма 1) между Республикой Казахстан и Азиатским Банком Инфраструктурных Инвестиций на английском языке, совершенного 21 августа 2024 года в Астане.</w:t>
      </w:r>
    </w:p>
    <w:bookmarkEnd w:id="1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Управления</w:t>
            </w:r>
          </w:p>
          <w:p>
            <w:pPr>
              <w:spacing w:after="20"/>
              <w:ind w:left="20"/>
              <w:jc w:val="both"/>
            </w:pPr>
          </w:p>
          <w:p>
            <w:pPr>
              <w:spacing w:after="20"/>
              <w:ind w:left="20"/>
              <w:jc w:val="both"/>
            </w:pPr>
            <w:r>
              <w:rPr>
                <w:rFonts w:ascii="Times New Roman"/>
                <w:b w:val="false"/>
                <w:i/>
                <w:color w:val="000000"/>
                <w:sz w:val="20"/>
              </w:rPr>
              <w:t>редактирования и лингвистической</w:t>
            </w:r>
          </w:p>
          <w:p>
            <w:pPr>
              <w:spacing w:after="20"/>
              <w:ind w:left="20"/>
              <w:jc w:val="both"/>
            </w:pPr>
            <w:r>
              <w:rPr>
                <w:rFonts w:ascii="Times New Roman"/>
                <w:b w:val="false"/>
                <w:i/>
                <w:color w:val="000000"/>
                <w:sz w:val="20"/>
              </w:rPr>
              <w:t>экспертизы документов</w:t>
            </w:r>
          </w:p>
          <w:p>
            <w:pPr>
              <w:spacing w:after="20"/>
              <w:ind w:left="20"/>
              <w:jc w:val="both"/>
            </w:pPr>
            <w:r>
              <w:rPr>
                <w:rFonts w:ascii="Times New Roman"/>
                <w:b w:val="false"/>
                <w:i/>
                <w:color w:val="000000"/>
                <w:sz w:val="20"/>
              </w:rPr>
              <w:t>Департамента документооборота</w:t>
            </w:r>
          </w:p>
          <w:p>
            <w:pPr>
              <w:spacing w:after="20"/>
              <w:ind w:left="20"/>
              <w:jc w:val="both"/>
            </w:pPr>
            <w:r>
              <w:rPr>
                <w:rFonts w:ascii="Times New Roman"/>
                <w:b w:val="false"/>
                <w:i/>
                <w:color w:val="000000"/>
                <w:sz w:val="20"/>
              </w:rPr>
              <w:t>Министерства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Шахарбаева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