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4496" w14:textId="43a4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(Программа фискального управления и реформ финансового сектора – Подпрограмма 1)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18 декабря 2024 года № 146-VIII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 о займе</w:t>
      </w:r>
      <w:r>
        <w:rPr>
          <w:rFonts w:ascii="Times New Roman"/>
          <w:b w:val="false"/>
          <w:i w:val="false"/>
          <w:color w:val="000000"/>
          <w:sz w:val="28"/>
        </w:rPr>
        <w:t xml:space="preserve"> (Обычные операции) (Программа фискального управления и реформ финансового сектора – Подпрограмма 1) между Республикой Казахстан и Азиатским Банком Развития, совершенное в Астане 23 августа 2024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Неофициальный перевод</w:t>
      </w:r>
    </w:p>
    <w:p>
      <w:pPr>
        <w:spacing w:after="0"/>
        <w:ind w:left="0"/>
        <w:jc w:val="both"/>
      </w:pPr>
      <w:r>
        <w:rPr>
          <w:rFonts w:ascii="Times New Roman"/>
          <w:b w:val="false"/>
          <w:i w:val="false"/>
          <w:color w:val="000000"/>
          <w:sz w:val="28"/>
        </w:rPr>
        <w:t>НОМЕР ЗАЙМА 4405-KAZ</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(Обычные операции) (Программа фискального управления и реформ финансового сектора – Подпрограмма 1) между Республикой Казахстан и Азиатским Банком Развития</w:t>
      </w:r>
    </w:p>
    <w:bookmarkStart w:name="z8" w:id="1"/>
    <w:p>
      <w:pPr>
        <w:spacing w:after="0"/>
        <w:ind w:left="0"/>
        <w:jc w:val="both"/>
      </w:pPr>
      <w:r>
        <w:rPr>
          <w:rFonts w:ascii="Times New Roman"/>
          <w:b w:val="false"/>
          <w:i w:val="false"/>
          <w:color w:val="000000"/>
          <w:sz w:val="28"/>
        </w:rPr>
        <w:t>
      Соглашение о займе от 23 августа 2024 года (далее - Соглашение о займе) между Республикой Казахстан (далее - Заемщик) и Азиатским Банком Развития (далее - АБР).</w:t>
      </w:r>
    </w:p>
    <w:bookmarkEnd w:id="1"/>
    <w:bookmarkStart w:name="z9" w:id="2"/>
    <w:p>
      <w:pPr>
        <w:spacing w:after="0"/>
        <w:ind w:left="0"/>
        <w:jc w:val="both"/>
      </w:pPr>
      <w:r>
        <w:rPr>
          <w:rFonts w:ascii="Times New Roman"/>
          <w:b w:val="false"/>
          <w:i w:val="false"/>
          <w:color w:val="000000"/>
          <w:sz w:val="28"/>
        </w:rPr>
        <w:t>
      Принимая во внимание нижеследующее:</w:t>
      </w:r>
    </w:p>
    <w:bookmarkEnd w:id="2"/>
    <w:bookmarkStart w:name="z10" w:id="3"/>
    <w:p>
      <w:pPr>
        <w:spacing w:after="0"/>
        <w:ind w:left="0"/>
        <w:jc w:val="both"/>
      </w:pPr>
      <w:r>
        <w:rPr>
          <w:rFonts w:ascii="Times New Roman"/>
          <w:b w:val="false"/>
          <w:i w:val="false"/>
          <w:color w:val="000000"/>
          <w:sz w:val="28"/>
        </w:rPr>
        <w:t xml:space="preserve">
      A. АБР получил от Заемщика письмо о политике развития от 1 ноября 2023 года (далее - Письмо о политике развития), в котором излагаются определенные задачи и политические действия, нацеленные на развитие финансового сектора Заемщика (далее - Программа), как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w:t>
      </w:r>
    </w:p>
    <w:bookmarkEnd w:id="3"/>
    <w:bookmarkStart w:name="z11" w:id="4"/>
    <w:p>
      <w:pPr>
        <w:spacing w:after="0"/>
        <w:ind w:left="0"/>
        <w:jc w:val="both"/>
      </w:pPr>
      <w:r>
        <w:rPr>
          <w:rFonts w:ascii="Times New Roman"/>
          <w:b w:val="false"/>
          <w:i w:val="false"/>
          <w:color w:val="000000"/>
          <w:sz w:val="28"/>
        </w:rPr>
        <w:t xml:space="preserve">
      B. Программа представляет собой первую подпрограмму программного подхода, как указано в </w:t>
      </w:r>
      <w:r>
        <w:rPr>
          <w:rFonts w:ascii="Times New Roman"/>
          <w:b w:val="false"/>
          <w:i w:val="false"/>
          <w:color w:val="000000"/>
          <w:sz w:val="28"/>
        </w:rPr>
        <w:t>пункте 1</w:t>
      </w:r>
      <w:r>
        <w:rPr>
          <w:rFonts w:ascii="Times New Roman"/>
          <w:b w:val="false"/>
          <w:i w:val="false"/>
          <w:color w:val="000000"/>
          <w:sz w:val="28"/>
        </w:rPr>
        <w:t xml:space="preserve"> приложения 1 к настоящему Соглашению о займе ("Программный подход"), и Заемщик обратился к АБР за выделением займа для целей Программы;</w:t>
      </w:r>
    </w:p>
    <w:bookmarkEnd w:id="4"/>
    <w:bookmarkStart w:name="z12" w:id="5"/>
    <w:p>
      <w:pPr>
        <w:spacing w:after="0"/>
        <w:ind w:left="0"/>
        <w:jc w:val="both"/>
      </w:pPr>
      <w:r>
        <w:rPr>
          <w:rFonts w:ascii="Times New Roman"/>
          <w:b w:val="false"/>
          <w:i w:val="false"/>
          <w:color w:val="000000"/>
          <w:sz w:val="28"/>
        </w:rPr>
        <w:t>
      C. в соответствии с Соглашением о займе, которое заключается между Заемщиком и Азиатским Банком Инфраструктурных Инвестиций (АБИИ), ожидается, что АБИИ выделит заем Заемщику на сумму эквивалентную 350 000 000 (триста пятьдесят миллионов) долларов США для целей софинансирования Программы; и</w:t>
      </w:r>
    </w:p>
    <w:bookmarkEnd w:id="5"/>
    <w:bookmarkStart w:name="z13" w:id="6"/>
    <w:p>
      <w:pPr>
        <w:spacing w:after="0"/>
        <w:ind w:left="0"/>
        <w:jc w:val="both"/>
      </w:pPr>
      <w:r>
        <w:rPr>
          <w:rFonts w:ascii="Times New Roman"/>
          <w:b w:val="false"/>
          <w:i w:val="false"/>
          <w:color w:val="000000"/>
          <w:sz w:val="28"/>
        </w:rPr>
        <w:t>
      D. АБР выразил согласие на предоставление Заемщику займа из обычных капитальных ресурсов АБР на условиях и положениях, изложенных в настоящем Соглашении о займе.</w:t>
      </w:r>
    </w:p>
    <w:bookmarkEnd w:id="6"/>
    <w:bookmarkStart w:name="z14" w:id="7"/>
    <w:p>
      <w:pPr>
        <w:spacing w:after="0"/>
        <w:ind w:left="0"/>
        <w:jc w:val="both"/>
      </w:pPr>
      <w:r>
        <w:rPr>
          <w:rFonts w:ascii="Times New Roman"/>
          <w:b w:val="false"/>
          <w:i w:val="false"/>
          <w:color w:val="000000"/>
          <w:sz w:val="28"/>
        </w:rPr>
        <w:t>
      С учетом вышеизложенного настоящего Соглашения о займе стороны настоящего Соглашения о займе согласились о нижеследующем:</w:t>
      </w:r>
    </w:p>
    <w:bookmarkEnd w:id="7"/>
    <w:bookmarkStart w:name="z15" w:id="8"/>
    <w:p>
      <w:pPr>
        <w:spacing w:after="0"/>
        <w:ind w:left="0"/>
        <w:jc w:val="left"/>
      </w:pPr>
      <w:r>
        <w:rPr>
          <w:rFonts w:ascii="Times New Roman"/>
          <w:b/>
          <w:i w:val="false"/>
          <w:color w:val="000000"/>
        </w:rPr>
        <w:t xml:space="preserve"> СТАТЬЯ I</w:t>
      </w:r>
    </w:p>
    <w:bookmarkEnd w:id="8"/>
    <w:bookmarkStart w:name="z16" w:id="9"/>
    <w:p>
      <w:pPr>
        <w:spacing w:after="0"/>
        <w:ind w:left="0"/>
        <w:jc w:val="left"/>
      </w:pPr>
      <w:r>
        <w:rPr>
          <w:rFonts w:ascii="Times New Roman"/>
          <w:b/>
          <w:i w:val="false"/>
          <w:color w:val="000000"/>
        </w:rPr>
        <w:t xml:space="preserve"> Правила предоставления займа; Определения</w:t>
      </w:r>
    </w:p>
    <w:bookmarkEnd w:id="9"/>
    <w:bookmarkStart w:name="z17" w:id="10"/>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АБР от 1 января 2022 года (далее - Правила предоставления займа) настоящим считаются применимыми к настоящему Соглашению о займе с той же силой и действием, как если бы они были полностью изложены в тексте настоящего Соглашения о займе, однако с соблюдением нижеследующих изменений:</w:t>
      </w:r>
    </w:p>
    <w:bookmarkEnd w:id="10"/>
    <w:bookmarkStart w:name="z18" w:id="11"/>
    <w:p>
      <w:pPr>
        <w:spacing w:after="0"/>
        <w:ind w:left="0"/>
        <w:jc w:val="both"/>
      </w:pPr>
      <w:r>
        <w:rPr>
          <w:rFonts w:ascii="Times New Roman"/>
          <w:b w:val="false"/>
          <w:i w:val="false"/>
          <w:color w:val="000000"/>
          <w:sz w:val="28"/>
        </w:rPr>
        <w:t>
      (a) раздел 2.01(qq) удален и заменен нижеследующим:</w:t>
      </w:r>
    </w:p>
    <w:bookmarkEnd w:id="11"/>
    <w:bookmarkStart w:name="z19" w:id="12"/>
    <w:p>
      <w:pPr>
        <w:spacing w:after="0"/>
        <w:ind w:left="0"/>
        <w:jc w:val="both"/>
      </w:pPr>
      <w:r>
        <w:rPr>
          <w:rFonts w:ascii="Times New Roman"/>
          <w:b w:val="false"/>
          <w:i w:val="false"/>
          <w:color w:val="000000"/>
          <w:sz w:val="28"/>
        </w:rPr>
        <w:t>
      Программа означает программу, для которой АБР согласился предоставить Заем, как описано в настоящем Соглашении о займе, и его описание может быть изменено время от времени по согласованию между АБР и Заемщиком;</w:t>
      </w:r>
    </w:p>
    <w:bookmarkEnd w:id="12"/>
    <w:bookmarkStart w:name="z20" w:id="13"/>
    <w:p>
      <w:pPr>
        <w:spacing w:after="0"/>
        <w:ind w:left="0"/>
        <w:jc w:val="both"/>
      </w:pPr>
      <w:r>
        <w:rPr>
          <w:rFonts w:ascii="Times New Roman"/>
          <w:b w:val="false"/>
          <w:i w:val="false"/>
          <w:color w:val="000000"/>
          <w:sz w:val="28"/>
        </w:rPr>
        <w:t>
      (b) термин "Проект" везде, где он упоминается в Правилах предоставления займа, подлежит замене на термин "Программа";</w:t>
      </w:r>
    </w:p>
    <w:bookmarkEnd w:id="13"/>
    <w:bookmarkStart w:name="z21" w:id="14"/>
    <w:p>
      <w:pPr>
        <w:spacing w:after="0"/>
        <w:ind w:left="0"/>
        <w:jc w:val="both"/>
      </w:pPr>
      <w:r>
        <w:rPr>
          <w:rFonts w:ascii="Times New Roman"/>
          <w:b w:val="false"/>
          <w:i w:val="false"/>
          <w:color w:val="000000"/>
          <w:sz w:val="28"/>
        </w:rPr>
        <w:t>
      (c) раздел 2.01(ss) удален и заменен нижеследующим:</w:t>
      </w:r>
    </w:p>
    <w:bookmarkEnd w:id="14"/>
    <w:bookmarkStart w:name="z22" w:id="15"/>
    <w:p>
      <w:pPr>
        <w:spacing w:after="0"/>
        <w:ind w:left="0"/>
        <w:jc w:val="both"/>
      </w:pPr>
      <w:r>
        <w:rPr>
          <w:rFonts w:ascii="Times New Roman"/>
          <w:b w:val="false"/>
          <w:i w:val="false"/>
          <w:color w:val="000000"/>
          <w:sz w:val="28"/>
        </w:rPr>
        <w:t>
      Исполнительное агентство по Программе означает организацию или организации, отвечающие за выполнение Программы, как предусмотрено в настоящем Соглашении о займе;</w:t>
      </w:r>
    </w:p>
    <w:bookmarkEnd w:id="15"/>
    <w:bookmarkStart w:name="z23" w:id="16"/>
    <w:p>
      <w:pPr>
        <w:spacing w:after="0"/>
        <w:ind w:left="0"/>
        <w:jc w:val="both"/>
      </w:pPr>
      <w:r>
        <w:rPr>
          <w:rFonts w:ascii="Times New Roman"/>
          <w:b w:val="false"/>
          <w:i w:val="false"/>
          <w:color w:val="000000"/>
          <w:sz w:val="28"/>
        </w:rPr>
        <w:t>
      (d) термин "Исполнительное агентство по Проекту" везде, где он упоминается в Правилах предоставления займа, подлежит замене на термин "Исполнительное агентство по Программе";</w:t>
      </w:r>
    </w:p>
    <w:bookmarkEnd w:id="16"/>
    <w:bookmarkStart w:name="z24" w:id="17"/>
    <w:p>
      <w:pPr>
        <w:spacing w:after="0"/>
        <w:ind w:left="0"/>
        <w:jc w:val="both"/>
      </w:pPr>
      <w:r>
        <w:rPr>
          <w:rFonts w:ascii="Times New Roman"/>
          <w:b w:val="false"/>
          <w:i w:val="false"/>
          <w:color w:val="000000"/>
          <w:sz w:val="28"/>
        </w:rPr>
        <w:t>
      (e) раздел 6.01(b) удален.</w:t>
      </w:r>
    </w:p>
    <w:bookmarkEnd w:id="17"/>
    <w:bookmarkStart w:name="z25" w:id="18"/>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следующие термины, получившие определение в Правилах предоставления займа, имеют соответствующие значения, изложенные в них, если в них не вносятся указанные в настоящем документе изменения или иное не требуется по контексту. Дополнительные термины, используемые в настоящем Соглашении о займе, имеют нижеследующие значения:</w:t>
      </w:r>
    </w:p>
    <w:bookmarkEnd w:id="18"/>
    <w:bookmarkStart w:name="z26" w:id="19"/>
    <w:p>
      <w:pPr>
        <w:spacing w:after="0"/>
        <w:ind w:left="0"/>
        <w:jc w:val="both"/>
      </w:pPr>
      <w:r>
        <w:rPr>
          <w:rFonts w:ascii="Times New Roman"/>
          <w:b w:val="false"/>
          <w:i w:val="false"/>
          <w:color w:val="000000"/>
          <w:sz w:val="28"/>
        </w:rPr>
        <w:t>
      (a) АФМ означает Агентство Республики Казахстан по финансовому мониторингу;</w:t>
      </w:r>
    </w:p>
    <w:bookmarkEnd w:id="19"/>
    <w:bookmarkStart w:name="z27" w:id="20"/>
    <w:p>
      <w:pPr>
        <w:spacing w:after="0"/>
        <w:ind w:left="0"/>
        <w:jc w:val="both"/>
      </w:pPr>
      <w:r>
        <w:rPr>
          <w:rFonts w:ascii="Times New Roman"/>
          <w:b w:val="false"/>
          <w:i w:val="false"/>
          <w:color w:val="000000"/>
          <w:sz w:val="28"/>
        </w:rPr>
        <w:t>
      (b) АРРФР означает Агентство Республики Казахстан по регулированию и развитию финансового рынка;</w:t>
      </w:r>
    </w:p>
    <w:bookmarkEnd w:id="20"/>
    <w:bookmarkStart w:name="z28" w:id="21"/>
    <w:p>
      <w:pPr>
        <w:spacing w:after="0"/>
        <w:ind w:left="0"/>
        <w:jc w:val="both"/>
      </w:pPr>
      <w:r>
        <w:rPr>
          <w:rFonts w:ascii="Times New Roman"/>
          <w:b w:val="false"/>
          <w:i w:val="false"/>
          <w:color w:val="000000"/>
          <w:sz w:val="28"/>
        </w:rPr>
        <w:t xml:space="preserve">
      (c) партнерское финансирование означает денежные средства в местной валюте, получаемые из средств Займа в рамках Программы и указанные в </w:t>
      </w:r>
      <w:r>
        <w:rPr>
          <w:rFonts w:ascii="Times New Roman"/>
          <w:b w:val="false"/>
          <w:i w:val="false"/>
          <w:color w:val="000000"/>
          <w:sz w:val="28"/>
        </w:rPr>
        <w:t>пункте 4</w:t>
      </w:r>
      <w:r>
        <w:rPr>
          <w:rFonts w:ascii="Times New Roman"/>
          <w:b w:val="false"/>
          <w:i w:val="false"/>
          <w:color w:val="000000"/>
          <w:sz w:val="28"/>
        </w:rPr>
        <w:t xml:space="preserve"> приложения 4 к настоящему Соглашению о займе;</w:t>
      </w:r>
    </w:p>
    <w:bookmarkEnd w:id="21"/>
    <w:bookmarkStart w:name="z29" w:id="22"/>
    <w:p>
      <w:pPr>
        <w:spacing w:after="0"/>
        <w:ind w:left="0"/>
        <w:jc w:val="both"/>
      </w:pPr>
      <w:r>
        <w:rPr>
          <w:rFonts w:ascii="Times New Roman"/>
          <w:b w:val="false"/>
          <w:i w:val="false"/>
          <w:color w:val="000000"/>
          <w:sz w:val="28"/>
        </w:rPr>
        <w:t xml:space="preserve">
      (d) депозитный счет означает счет, указанный в </w:t>
      </w:r>
      <w:r>
        <w:rPr>
          <w:rFonts w:ascii="Times New Roman"/>
          <w:b w:val="false"/>
          <w:i w:val="false"/>
          <w:color w:val="000000"/>
          <w:sz w:val="28"/>
        </w:rPr>
        <w:t>пункте 2</w:t>
      </w:r>
      <w:r>
        <w:rPr>
          <w:rFonts w:ascii="Times New Roman"/>
          <w:b w:val="false"/>
          <w:i w:val="false"/>
          <w:color w:val="000000"/>
          <w:sz w:val="28"/>
        </w:rPr>
        <w:t xml:space="preserve"> приложения 3 к настоящему Соглашению о займе;</w:t>
      </w:r>
    </w:p>
    <w:bookmarkEnd w:id="22"/>
    <w:bookmarkStart w:name="z30" w:id="23"/>
    <w:p>
      <w:pPr>
        <w:spacing w:after="0"/>
        <w:ind w:left="0"/>
        <w:jc w:val="both"/>
      </w:pPr>
      <w:r>
        <w:rPr>
          <w:rFonts w:ascii="Times New Roman"/>
          <w:b w:val="false"/>
          <w:i w:val="false"/>
          <w:color w:val="000000"/>
          <w:sz w:val="28"/>
        </w:rPr>
        <w:t>
      (e) Справочник по освоению средств займа означает Справочник АБР по освоению средств займа от 2022 года с периодическими поправками;</w:t>
      </w:r>
    </w:p>
    <w:bookmarkEnd w:id="23"/>
    <w:bookmarkStart w:name="z31" w:id="24"/>
    <w:p>
      <w:pPr>
        <w:spacing w:after="0"/>
        <w:ind w:left="0"/>
        <w:jc w:val="both"/>
      </w:pPr>
      <w:r>
        <w:rPr>
          <w:rFonts w:ascii="Times New Roman"/>
          <w:b w:val="false"/>
          <w:i w:val="false"/>
          <w:color w:val="000000"/>
          <w:sz w:val="28"/>
        </w:rPr>
        <w:t>
      (f) МФ означает Министерство финансов Заемщика или любого его правопреемника;</w:t>
      </w:r>
    </w:p>
    <w:bookmarkEnd w:id="24"/>
    <w:bookmarkStart w:name="z32" w:id="25"/>
    <w:p>
      <w:pPr>
        <w:spacing w:after="0"/>
        <w:ind w:left="0"/>
        <w:jc w:val="both"/>
      </w:pPr>
      <w:r>
        <w:rPr>
          <w:rFonts w:ascii="Times New Roman"/>
          <w:b w:val="false"/>
          <w:i w:val="false"/>
          <w:color w:val="000000"/>
          <w:sz w:val="28"/>
        </w:rPr>
        <w:t>
      (g) МНЭ означает Министерство национальной экономики Заемщика;</w:t>
      </w:r>
    </w:p>
    <w:bookmarkEnd w:id="25"/>
    <w:bookmarkStart w:name="z33" w:id="26"/>
    <w:p>
      <w:pPr>
        <w:spacing w:after="0"/>
        <w:ind w:left="0"/>
        <w:jc w:val="both"/>
      </w:pPr>
      <w:r>
        <w:rPr>
          <w:rFonts w:ascii="Times New Roman"/>
          <w:b w:val="false"/>
          <w:i w:val="false"/>
          <w:color w:val="000000"/>
          <w:sz w:val="28"/>
        </w:rPr>
        <w:t>
      (h) НБ РК означает Национальный Банк Республики Казахстан;</w:t>
      </w:r>
    </w:p>
    <w:bookmarkEnd w:id="26"/>
    <w:bookmarkStart w:name="z34" w:id="27"/>
    <w:p>
      <w:pPr>
        <w:spacing w:after="0"/>
        <w:ind w:left="0"/>
        <w:jc w:val="both"/>
      </w:pPr>
      <w:r>
        <w:rPr>
          <w:rFonts w:ascii="Times New Roman"/>
          <w:b w:val="false"/>
          <w:i w:val="false"/>
          <w:color w:val="000000"/>
          <w:sz w:val="28"/>
        </w:rPr>
        <w:t>
      (i) РПММ означает разработку политики и механизма мониторинга, который объединяет как механизм разработки и мониторинга, так и матрицу политики, и который излагает политические действия, согласованные Заемщиком и АБР;</w:t>
      </w:r>
    </w:p>
    <w:bookmarkEnd w:id="27"/>
    <w:bookmarkStart w:name="z35" w:id="28"/>
    <w:p>
      <w:pPr>
        <w:spacing w:after="0"/>
        <w:ind w:left="0"/>
        <w:jc w:val="both"/>
      </w:pPr>
      <w:r>
        <w:rPr>
          <w:rFonts w:ascii="Times New Roman"/>
          <w:b w:val="false"/>
          <w:i w:val="false"/>
          <w:color w:val="000000"/>
          <w:sz w:val="28"/>
        </w:rPr>
        <w:t>
      (j) политические действия означают политические действия, согласованные Заемщиком и АБР, выполненные или запланированные к выполнению Заемщиком в рамках Программы, как указано в РПММ; и</w:t>
      </w:r>
    </w:p>
    <w:bookmarkEnd w:id="28"/>
    <w:bookmarkStart w:name="z36" w:id="29"/>
    <w:p>
      <w:pPr>
        <w:spacing w:after="0"/>
        <w:ind w:left="0"/>
        <w:jc w:val="both"/>
      </w:pPr>
      <w:r>
        <w:rPr>
          <w:rFonts w:ascii="Times New Roman"/>
          <w:b w:val="false"/>
          <w:i w:val="false"/>
          <w:color w:val="000000"/>
          <w:sz w:val="28"/>
        </w:rPr>
        <w:t>
      (k) Исполнительное агентство по Программе для целей и в соответствии со значением Правил предоставления займа означает МФ или любого его правопреемника, приемлемого для АБР, который ответственен за реализацию Программы; и</w:t>
      </w:r>
    </w:p>
    <w:bookmarkEnd w:id="29"/>
    <w:bookmarkStart w:name="z37" w:id="30"/>
    <w:p>
      <w:pPr>
        <w:spacing w:after="0"/>
        <w:ind w:left="0"/>
        <w:jc w:val="both"/>
      </w:pPr>
      <w:r>
        <w:rPr>
          <w:rFonts w:ascii="Times New Roman"/>
          <w:b w:val="false"/>
          <w:i w:val="false"/>
          <w:color w:val="000000"/>
          <w:sz w:val="28"/>
        </w:rPr>
        <w:t>
      (l) реализующие агентства по Программе означают АФМ, АРРФР, МНЭ и НБ РК, или их любых правопреемников, приемлемых для АБР.</w:t>
      </w:r>
    </w:p>
    <w:bookmarkEnd w:id="30"/>
    <w:bookmarkStart w:name="z38" w:id="31"/>
    <w:p>
      <w:pPr>
        <w:spacing w:after="0"/>
        <w:ind w:left="0"/>
        <w:jc w:val="left"/>
      </w:pPr>
      <w:r>
        <w:rPr>
          <w:rFonts w:ascii="Times New Roman"/>
          <w:b/>
          <w:i w:val="false"/>
          <w:color w:val="000000"/>
        </w:rPr>
        <w:t xml:space="preserve"> СТАТЬЯ II</w:t>
      </w:r>
    </w:p>
    <w:bookmarkEnd w:id="31"/>
    <w:bookmarkStart w:name="z39" w:id="32"/>
    <w:p>
      <w:pPr>
        <w:spacing w:after="0"/>
        <w:ind w:left="0"/>
        <w:jc w:val="left"/>
      </w:pPr>
      <w:r>
        <w:rPr>
          <w:rFonts w:ascii="Times New Roman"/>
          <w:b/>
          <w:i w:val="false"/>
          <w:color w:val="000000"/>
        </w:rPr>
        <w:t xml:space="preserve"> Заем</w:t>
      </w:r>
    </w:p>
    <w:bookmarkEnd w:id="32"/>
    <w:bookmarkStart w:name="z40" w:id="33"/>
    <w:p>
      <w:pPr>
        <w:spacing w:after="0"/>
        <w:ind w:left="0"/>
        <w:jc w:val="both"/>
      </w:pPr>
      <w:r>
        <w:rPr>
          <w:rFonts w:ascii="Times New Roman"/>
          <w:b w:val="false"/>
          <w:i w:val="false"/>
          <w:color w:val="000000"/>
          <w:sz w:val="28"/>
        </w:rPr>
        <w:t>
      Раздел 2.01. (а) АБР соглашается предоставить Заемщику заемные средства из обычных капитальных ресурсов АБР на сумму пятьдесят два миллиарда триста тридцать пять миллионов двести семьдесят четыре тысячи семьсот двадцать два йен (JPY 52 335 274 722), причем данная сумма может быть периодически конвертирована в рамках конвертации валюты в соответствии с положениями раздела 2.06 настоящего Соглашения о займе.</w:t>
      </w:r>
    </w:p>
    <w:bookmarkEnd w:id="33"/>
    <w:bookmarkStart w:name="z41" w:id="34"/>
    <w:p>
      <w:pPr>
        <w:spacing w:after="0"/>
        <w:ind w:left="0"/>
        <w:jc w:val="both"/>
      </w:pPr>
      <w:r>
        <w:rPr>
          <w:rFonts w:ascii="Times New Roman"/>
          <w:b w:val="false"/>
          <w:i w:val="false"/>
          <w:color w:val="000000"/>
          <w:sz w:val="28"/>
        </w:rPr>
        <w:t>
      (b) Заем предполагает период основного погашения 12 (двенадцать) лет и льготный период, определенный в пункте (с) настоящего раздела.</w:t>
      </w:r>
    </w:p>
    <w:bookmarkEnd w:id="34"/>
    <w:bookmarkStart w:name="z42" w:id="35"/>
    <w:p>
      <w:pPr>
        <w:spacing w:after="0"/>
        <w:ind w:left="0"/>
        <w:jc w:val="both"/>
      </w:pPr>
      <w:r>
        <w:rPr>
          <w:rFonts w:ascii="Times New Roman"/>
          <w:b w:val="false"/>
          <w:i w:val="false"/>
          <w:color w:val="000000"/>
          <w:sz w:val="28"/>
        </w:rPr>
        <w:t xml:space="preserve">
      (c) Термин "льготный период", используемый в пункте (b) данного раздела, означает период, предшествующий первой дате погашения основного долга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p>
    <w:bookmarkEnd w:id="35"/>
    <w:bookmarkStart w:name="z43" w:id="36"/>
    <w:p>
      <w:pPr>
        <w:spacing w:after="0"/>
        <w:ind w:left="0"/>
        <w:jc w:val="both"/>
      </w:pPr>
      <w:r>
        <w:rPr>
          <w:rFonts w:ascii="Times New Roman"/>
          <w:b w:val="false"/>
          <w:i w:val="false"/>
          <w:color w:val="000000"/>
          <w:sz w:val="28"/>
        </w:rPr>
        <w:t>
      Раздел 2.02. Заемщик будет выплачивать АБР проценты на основную сумму Займа, снятую и непогашенную, периодически по ставке каждого процентного периода, равной сумме:</w:t>
      </w:r>
    </w:p>
    <w:bookmarkEnd w:id="36"/>
    <w:bookmarkStart w:name="z44" w:id="37"/>
    <w:p>
      <w:pPr>
        <w:spacing w:after="0"/>
        <w:ind w:left="0"/>
        <w:jc w:val="both"/>
      </w:pPr>
      <w:r>
        <w:rPr>
          <w:rFonts w:ascii="Times New Roman"/>
          <w:b w:val="false"/>
          <w:i w:val="false"/>
          <w:color w:val="000000"/>
          <w:sz w:val="28"/>
        </w:rPr>
        <w:t>
      (a) TONA; и</w:t>
      </w:r>
    </w:p>
    <w:bookmarkEnd w:id="37"/>
    <w:bookmarkStart w:name="z45" w:id="38"/>
    <w:p>
      <w:pPr>
        <w:spacing w:after="0"/>
        <w:ind w:left="0"/>
        <w:jc w:val="both"/>
      </w:pPr>
      <w:r>
        <w:rPr>
          <w:rFonts w:ascii="Times New Roman"/>
          <w:b w:val="false"/>
          <w:i w:val="false"/>
          <w:color w:val="000000"/>
          <w:sz w:val="28"/>
        </w:rPr>
        <w:t>
      (b) 0,60% согласно разделу 3.02 Правил предоставления займа, за минусом 0,10% согласно разделу 3.03 Правил предоставления займа;</w:t>
      </w:r>
    </w:p>
    <w:bookmarkEnd w:id="38"/>
    <w:bookmarkStart w:name="z46" w:id="39"/>
    <w:p>
      <w:pPr>
        <w:spacing w:after="0"/>
        <w:ind w:left="0"/>
        <w:jc w:val="both"/>
      </w:pPr>
      <w:r>
        <w:rPr>
          <w:rFonts w:ascii="Times New Roman"/>
          <w:b w:val="false"/>
          <w:i w:val="false"/>
          <w:color w:val="000000"/>
          <w:sz w:val="28"/>
        </w:rPr>
        <w:t>
      Раздел 2.03. Заемщик выплатит комиссию за резервирование в размере 0,15% годовых. Данная комиссия будет начисляться на полную сумму Займа (за минусом сумм, которые периодически снимались) по истечении 60 (шестьдесят) дней после даты подписания настоящего Соглашения о займе.</w:t>
      </w:r>
    </w:p>
    <w:bookmarkEnd w:id="39"/>
    <w:bookmarkStart w:name="z47" w:id="40"/>
    <w:p>
      <w:pPr>
        <w:spacing w:after="0"/>
        <w:ind w:left="0"/>
        <w:jc w:val="both"/>
      </w:pPr>
      <w:r>
        <w:rPr>
          <w:rFonts w:ascii="Times New Roman"/>
          <w:b w:val="false"/>
          <w:i w:val="false"/>
          <w:color w:val="000000"/>
          <w:sz w:val="28"/>
        </w:rPr>
        <w:t>
      Раздел 2.04. Проценты и прочие выплаты по займам подлежат оплате один раз в полугодие 1 июня и 1 декабря каждого года.</w:t>
      </w:r>
    </w:p>
    <w:bookmarkEnd w:id="40"/>
    <w:bookmarkStart w:name="z48" w:id="41"/>
    <w:p>
      <w:pPr>
        <w:spacing w:after="0"/>
        <w:ind w:left="0"/>
        <w:jc w:val="both"/>
      </w:pPr>
      <w:r>
        <w:rPr>
          <w:rFonts w:ascii="Times New Roman"/>
          <w:b w:val="false"/>
          <w:i w:val="false"/>
          <w:color w:val="000000"/>
          <w:sz w:val="28"/>
        </w:rPr>
        <w:t xml:space="preserve">
      Раздел 2.05. Заемщик выплачивает основную сумму Займа, снятую со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о займе.</w:t>
      </w:r>
    </w:p>
    <w:bookmarkEnd w:id="41"/>
    <w:bookmarkStart w:name="z49" w:id="42"/>
    <w:p>
      <w:pPr>
        <w:spacing w:after="0"/>
        <w:ind w:left="0"/>
        <w:jc w:val="both"/>
      </w:pPr>
      <w:r>
        <w:rPr>
          <w:rFonts w:ascii="Times New Roman"/>
          <w:b w:val="false"/>
          <w:i w:val="false"/>
          <w:color w:val="000000"/>
          <w:sz w:val="28"/>
        </w:rPr>
        <w:t>
      Раздел 2.06. (а) Заемщик вправе в любое время запросить любую из нижеследующих конвертаций условий Займа с целью обеспечения рационального управления долгом:</w:t>
      </w:r>
    </w:p>
    <w:bookmarkEnd w:id="42"/>
    <w:bookmarkStart w:name="z50" w:id="43"/>
    <w:p>
      <w:pPr>
        <w:spacing w:after="0"/>
        <w:ind w:left="0"/>
        <w:jc w:val="both"/>
      </w:pPr>
      <w:r>
        <w:rPr>
          <w:rFonts w:ascii="Times New Roman"/>
          <w:b w:val="false"/>
          <w:i w:val="false"/>
          <w:color w:val="000000"/>
          <w:sz w:val="28"/>
        </w:rPr>
        <w:t>
      (i) изменение валюты всей основной суммы Займа или любой ее части, как снятой и непогашенной, так и не снятой, на утвержденную валюту;</w:t>
      </w:r>
    </w:p>
    <w:bookmarkEnd w:id="43"/>
    <w:bookmarkStart w:name="z51" w:id="44"/>
    <w:p>
      <w:pPr>
        <w:spacing w:after="0"/>
        <w:ind w:left="0"/>
        <w:jc w:val="both"/>
      </w:pPr>
      <w:r>
        <w:rPr>
          <w:rFonts w:ascii="Times New Roman"/>
          <w:b w:val="false"/>
          <w:i w:val="false"/>
          <w:color w:val="000000"/>
          <w:sz w:val="28"/>
        </w:rPr>
        <w:t>
      (ii) изменение базовой процентной ставки, применимой как ко всей основной сумме Займа, так и любой ее части, снятой и непогашенной, с плавающей процентной ставки на фиксированную, или наоборот; и</w:t>
      </w:r>
    </w:p>
    <w:bookmarkEnd w:id="44"/>
    <w:bookmarkStart w:name="z52" w:id="45"/>
    <w:p>
      <w:pPr>
        <w:spacing w:after="0"/>
        <w:ind w:left="0"/>
        <w:jc w:val="both"/>
      </w:pPr>
      <w:r>
        <w:rPr>
          <w:rFonts w:ascii="Times New Roman"/>
          <w:b w:val="false"/>
          <w:i w:val="false"/>
          <w:color w:val="000000"/>
          <w:sz w:val="28"/>
        </w:rPr>
        <w:t>
      (ііі) установление лимитов на плавающую процентную ставку, применимую как ко всей основной сумме Займа, так и любой ее части, снятой и непогашенной, путем установления максимума либо минимума указанной плавающей процентной ставки.</w:t>
      </w:r>
    </w:p>
    <w:bookmarkEnd w:id="45"/>
    <w:bookmarkStart w:name="z53" w:id="46"/>
    <w:p>
      <w:pPr>
        <w:spacing w:after="0"/>
        <w:ind w:left="0"/>
        <w:jc w:val="both"/>
      </w:pPr>
      <w:r>
        <w:rPr>
          <w:rFonts w:ascii="Times New Roman"/>
          <w:b w:val="false"/>
          <w:i w:val="false"/>
          <w:color w:val="000000"/>
          <w:sz w:val="28"/>
        </w:rPr>
        <w:t>
      (b) Любая конвертация, запрошенная в соответствии с пунктом (а) настоящего раздела, одобренная АБР, будет считаться конвертацией по определению раздела 2.01(e) Правил предоставления займа и осуществляется в соответствии с положениями статьи V Правил предоставления займа и Руководства по конвертации.</w:t>
      </w:r>
    </w:p>
    <w:bookmarkEnd w:id="46"/>
    <w:bookmarkStart w:name="z54" w:id="47"/>
    <w:p>
      <w:pPr>
        <w:spacing w:after="0"/>
        <w:ind w:left="0"/>
        <w:jc w:val="left"/>
      </w:pPr>
      <w:r>
        <w:rPr>
          <w:rFonts w:ascii="Times New Roman"/>
          <w:b/>
          <w:i w:val="false"/>
          <w:color w:val="000000"/>
        </w:rPr>
        <w:t xml:space="preserve"> СТАТЬЯ III</w:t>
      </w:r>
    </w:p>
    <w:bookmarkEnd w:id="47"/>
    <w:bookmarkStart w:name="z55" w:id="48"/>
    <w:p>
      <w:pPr>
        <w:spacing w:after="0"/>
        <w:ind w:left="0"/>
        <w:jc w:val="left"/>
      </w:pPr>
      <w:r>
        <w:rPr>
          <w:rFonts w:ascii="Times New Roman"/>
          <w:b/>
          <w:i w:val="false"/>
          <w:color w:val="000000"/>
        </w:rPr>
        <w:t xml:space="preserve"> Использование средств Займа</w:t>
      </w:r>
    </w:p>
    <w:bookmarkEnd w:id="48"/>
    <w:bookmarkStart w:name="z56" w:id="49"/>
    <w:p>
      <w:pPr>
        <w:spacing w:after="0"/>
        <w:ind w:left="0"/>
        <w:jc w:val="both"/>
      </w:pPr>
      <w:r>
        <w:rPr>
          <w:rFonts w:ascii="Times New Roman"/>
          <w:b w:val="false"/>
          <w:i w:val="false"/>
          <w:color w:val="000000"/>
          <w:sz w:val="28"/>
        </w:rPr>
        <w:t>
      Раздел 3.01. Заемщик обеспечивает использование средств Займа на финансирование затрат по Программе в соответствии с положениями настоящего Соглашения о займе.</w:t>
      </w:r>
    </w:p>
    <w:bookmarkEnd w:id="49"/>
    <w:bookmarkStart w:name="z57" w:id="50"/>
    <w:p>
      <w:pPr>
        <w:spacing w:after="0"/>
        <w:ind w:left="0"/>
        <w:jc w:val="both"/>
      </w:pPr>
      <w:r>
        <w:rPr>
          <w:rFonts w:ascii="Times New Roman"/>
          <w:b w:val="false"/>
          <w:i w:val="false"/>
          <w:color w:val="000000"/>
          <w:sz w:val="28"/>
        </w:rPr>
        <w:t xml:space="preserve">
      Раздел 3.02. Средства Займа снимаются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о займе, в которое по согласованию между Заемщиком и АБР могут вноситься изменения.</w:t>
      </w:r>
    </w:p>
    <w:bookmarkEnd w:id="50"/>
    <w:bookmarkStart w:name="z58" w:id="51"/>
    <w:p>
      <w:pPr>
        <w:spacing w:after="0"/>
        <w:ind w:left="0"/>
        <w:jc w:val="both"/>
      </w:pPr>
      <w:r>
        <w:rPr>
          <w:rFonts w:ascii="Times New Roman"/>
          <w:b w:val="false"/>
          <w:i w:val="false"/>
          <w:color w:val="000000"/>
          <w:sz w:val="28"/>
        </w:rPr>
        <w:t>
      Раздел 3.03. Датой закрытия для снятия средств со счета займа для целей раздела 9.02 Правил предоставления займа считается 31 декабря 2024 года либо другая дата, которая может время от времени согласовываться Заемщиком и АБР.</w:t>
      </w:r>
    </w:p>
    <w:bookmarkEnd w:id="51"/>
    <w:bookmarkStart w:name="z59" w:id="52"/>
    <w:p>
      <w:pPr>
        <w:spacing w:after="0"/>
        <w:ind w:left="0"/>
        <w:jc w:val="left"/>
      </w:pPr>
      <w:r>
        <w:rPr>
          <w:rFonts w:ascii="Times New Roman"/>
          <w:b/>
          <w:i w:val="false"/>
          <w:color w:val="000000"/>
        </w:rPr>
        <w:t xml:space="preserve"> СТАТЬЯ IV</w:t>
      </w:r>
    </w:p>
    <w:bookmarkEnd w:id="52"/>
    <w:bookmarkStart w:name="z60" w:id="53"/>
    <w:p>
      <w:pPr>
        <w:spacing w:after="0"/>
        <w:ind w:left="0"/>
        <w:jc w:val="left"/>
      </w:pPr>
      <w:r>
        <w:rPr>
          <w:rFonts w:ascii="Times New Roman"/>
          <w:b/>
          <w:i w:val="false"/>
          <w:color w:val="000000"/>
        </w:rPr>
        <w:t xml:space="preserve"> Особые условия</w:t>
      </w:r>
    </w:p>
    <w:bookmarkEnd w:id="53"/>
    <w:bookmarkStart w:name="z61" w:id="54"/>
    <w:p>
      <w:pPr>
        <w:spacing w:after="0"/>
        <w:ind w:left="0"/>
        <w:jc w:val="both"/>
      </w:pPr>
      <w:r>
        <w:rPr>
          <w:rFonts w:ascii="Times New Roman"/>
          <w:b w:val="false"/>
          <w:i w:val="false"/>
          <w:color w:val="000000"/>
          <w:sz w:val="28"/>
        </w:rPr>
        <w:t xml:space="preserve">
      Раздел 4.01. В процессе реализации Программы Заемщик исполняет либо будет исполнять все обязательства, изложенные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о займе.</w:t>
      </w:r>
    </w:p>
    <w:bookmarkEnd w:id="54"/>
    <w:bookmarkStart w:name="z62" w:id="55"/>
    <w:p>
      <w:pPr>
        <w:spacing w:after="0"/>
        <w:ind w:left="0"/>
        <w:jc w:val="both"/>
      </w:pPr>
      <w:r>
        <w:rPr>
          <w:rFonts w:ascii="Times New Roman"/>
          <w:b w:val="false"/>
          <w:i w:val="false"/>
          <w:color w:val="000000"/>
          <w:sz w:val="28"/>
        </w:rPr>
        <w:t>
      Раздел 4.02.В рамках предоставления отчетности и информации, указанной в разделах 7.01 и 7.04 Правил предоставления займа, Заемщик предоставит либо обеспечит предоставление АБР всей обоснованно запрошенной со стороны АБР отчетности и информации, касающейся (а) партнерского финансирования и его использования; и (b) реализации Программы, включая достижение целей и выполнение политических действий.</w:t>
      </w:r>
    </w:p>
    <w:bookmarkEnd w:id="55"/>
    <w:bookmarkStart w:name="z63" w:id="56"/>
    <w:p>
      <w:pPr>
        <w:spacing w:after="0"/>
        <w:ind w:left="0"/>
        <w:jc w:val="left"/>
      </w:pPr>
      <w:r>
        <w:rPr>
          <w:rFonts w:ascii="Times New Roman"/>
          <w:b/>
          <w:i w:val="false"/>
          <w:color w:val="000000"/>
        </w:rPr>
        <w:t xml:space="preserve"> СТАТЬЯ V</w:t>
      </w:r>
    </w:p>
    <w:bookmarkEnd w:id="56"/>
    <w:bookmarkStart w:name="z64" w:id="57"/>
    <w:p>
      <w:pPr>
        <w:spacing w:after="0"/>
        <w:ind w:left="0"/>
        <w:jc w:val="left"/>
      </w:pPr>
      <w:r>
        <w:rPr>
          <w:rFonts w:ascii="Times New Roman"/>
          <w:b/>
          <w:i w:val="false"/>
          <w:color w:val="000000"/>
        </w:rPr>
        <w:t xml:space="preserve"> Вступление в силу</w:t>
      </w:r>
    </w:p>
    <w:bookmarkEnd w:id="57"/>
    <w:bookmarkStart w:name="z65" w:id="58"/>
    <w:p>
      <w:pPr>
        <w:spacing w:after="0"/>
        <w:ind w:left="0"/>
        <w:jc w:val="both"/>
      </w:pPr>
      <w:r>
        <w:rPr>
          <w:rFonts w:ascii="Times New Roman"/>
          <w:b w:val="false"/>
          <w:i w:val="false"/>
          <w:color w:val="000000"/>
          <w:sz w:val="28"/>
        </w:rPr>
        <w:t>
      Раздел 5.01. Дата по истечении 90 (девяноста) дней после даты подписания настоящего Соглашения о займе считается датой вступления в силу Соглашения о займе для целей раздела 10.04 Правил предоставления займа.</w:t>
      </w:r>
    </w:p>
    <w:bookmarkEnd w:id="58"/>
    <w:bookmarkStart w:name="z66" w:id="59"/>
    <w:p>
      <w:pPr>
        <w:spacing w:after="0"/>
        <w:ind w:left="0"/>
        <w:jc w:val="left"/>
      </w:pPr>
      <w:r>
        <w:rPr>
          <w:rFonts w:ascii="Times New Roman"/>
          <w:b/>
          <w:i w:val="false"/>
          <w:color w:val="000000"/>
        </w:rPr>
        <w:t xml:space="preserve"> СТАТЬЯ VI</w:t>
      </w:r>
    </w:p>
    <w:bookmarkEnd w:id="59"/>
    <w:bookmarkStart w:name="z67" w:id="60"/>
    <w:p>
      <w:pPr>
        <w:spacing w:after="0"/>
        <w:ind w:left="0"/>
        <w:jc w:val="left"/>
      </w:pPr>
      <w:r>
        <w:rPr>
          <w:rFonts w:ascii="Times New Roman"/>
          <w:b/>
          <w:i w:val="false"/>
          <w:color w:val="000000"/>
        </w:rPr>
        <w:t xml:space="preserve"> Прочие положения</w:t>
      </w:r>
    </w:p>
    <w:bookmarkEnd w:id="60"/>
    <w:bookmarkStart w:name="z68" w:id="61"/>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p>
    <w:bookmarkEnd w:id="61"/>
    <w:bookmarkStart w:name="z70" w:id="62"/>
    <w:p>
      <w:pPr>
        <w:spacing w:after="0"/>
        <w:ind w:left="0"/>
        <w:jc w:val="both"/>
      </w:pPr>
      <w:r>
        <w:rPr>
          <w:rFonts w:ascii="Times New Roman"/>
          <w:b w:val="false"/>
          <w:i w:val="false"/>
          <w:color w:val="000000"/>
          <w:sz w:val="28"/>
        </w:rPr>
        <w:t>
      Раздел 6.02. Нижеследующие реквизиты указаны для целей раздела 12.01 Правил предоставления займа:</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За Заемщика</w:t>
      </w:r>
    </w:p>
    <w:bookmarkEnd w:id="63"/>
    <w:bookmarkStart w:name="z72" w:id="64"/>
    <w:p>
      <w:pPr>
        <w:spacing w:after="0"/>
        <w:ind w:left="0"/>
        <w:jc w:val="both"/>
      </w:pPr>
      <w:r>
        <w:rPr>
          <w:rFonts w:ascii="Times New Roman"/>
          <w:b w:val="false"/>
          <w:i w:val="false"/>
          <w:color w:val="000000"/>
          <w:sz w:val="28"/>
        </w:rPr>
        <w:t>
      Министерство финансов Республики Казахстан,</w:t>
      </w:r>
    </w:p>
    <w:bookmarkEnd w:id="64"/>
    <w:bookmarkStart w:name="z73" w:id="65"/>
    <w:p>
      <w:pPr>
        <w:spacing w:after="0"/>
        <w:ind w:left="0"/>
        <w:jc w:val="both"/>
      </w:pPr>
      <w:r>
        <w:rPr>
          <w:rFonts w:ascii="Times New Roman"/>
          <w:b w:val="false"/>
          <w:i w:val="false"/>
          <w:color w:val="000000"/>
          <w:sz w:val="28"/>
        </w:rPr>
        <w:t>
      Республика Казахстан</w:t>
      </w:r>
    </w:p>
    <w:bookmarkEnd w:id="65"/>
    <w:bookmarkStart w:name="z74" w:id="66"/>
    <w:p>
      <w:pPr>
        <w:spacing w:after="0"/>
        <w:ind w:left="0"/>
        <w:jc w:val="both"/>
      </w:pPr>
      <w:r>
        <w:rPr>
          <w:rFonts w:ascii="Times New Roman"/>
          <w:b w:val="false"/>
          <w:i w:val="false"/>
          <w:color w:val="000000"/>
          <w:sz w:val="28"/>
        </w:rPr>
        <w:t>
      Астана, 010000</w:t>
      </w:r>
    </w:p>
    <w:bookmarkEnd w:id="66"/>
    <w:bookmarkStart w:name="z75" w:id="67"/>
    <w:p>
      <w:pPr>
        <w:spacing w:after="0"/>
        <w:ind w:left="0"/>
        <w:jc w:val="both"/>
      </w:pPr>
      <w:r>
        <w:rPr>
          <w:rFonts w:ascii="Times New Roman"/>
          <w:b w:val="false"/>
          <w:i w:val="false"/>
          <w:color w:val="000000"/>
          <w:sz w:val="28"/>
        </w:rPr>
        <w:t>
      Проспект Мангилик Ел, 8</w:t>
      </w:r>
    </w:p>
    <w:bookmarkEnd w:id="67"/>
    <w:bookmarkStart w:name="z76" w:id="68"/>
    <w:p>
      <w:pPr>
        <w:spacing w:after="0"/>
        <w:ind w:left="0"/>
        <w:jc w:val="both"/>
      </w:pPr>
      <w:r>
        <w:rPr>
          <w:rFonts w:ascii="Times New Roman"/>
          <w:b w:val="false"/>
          <w:i w:val="false"/>
          <w:color w:val="000000"/>
          <w:sz w:val="28"/>
        </w:rPr>
        <w:t>
      Факс:+7-7172-75-03-52</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За АБР</w:t>
      </w:r>
    </w:p>
    <w:bookmarkEnd w:id="69"/>
    <w:bookmarkStart w:name="z78" w:id="70"/>
    <w:p>
      <w:pPr>
        <w:spacing w:after="0"/>
        <w:ind w:left="0"/>
        <w:jc w:val="both"/>
      </w:pPr>
      <w:r>
        <w:rPr>
          <w:rFonts w:ascii="Times New Roman"/>
          <w:b w:val="false"/>
          <w:i w:val="false"/>
          <w:color w:val="000000"/>
          <w:sz w:val="28"/>
        </w:rPr>
        <w:t>
      Азиатский Банк Развития</w:t>
      </w:r>
    </w:p>
    <w:bookmarkEnd w:id="70"/>
    <w:bookmarkStart w:name="z79" w:id="71"/>
    <w:p>
      <w:pPr>
        <w:spacing w:after="0"/>
        <w:ind w:left="0"/>
        <w:jc w:val="both"/>
      </w:pPr>
      <w:r>
        <w:rPr>
          <w:rFonts w:ascii="Times New Roman"/>
          <w:b w:val="false"/>
          <w:i w:val="false"/>
          <w:color w:val="000000"/>
          <w:sz w:val="28"/>
        </w:rPr>
        <w:t>
      АБР авеню, 6</w:t>
      </w:r>
    </w:p>
    <w:bookmarkEnd w:id="71"/>
    <w:bookmarkStart w:name="z80" w:id="72"/>
    <w:p>
      <w:pPr>
        <w:spacing w:after="0"/>
        <w:ind w:left="0"/>
        <w:jc w:val="both"/>
      </w:pPr>
      <w:r>
        <w:rPr>
          <w:rFonts w:ascii="Times New Roman"/>
          <w:b w:val="false"/>
          <w:i w:val="false"/>
          <w:color w:val="000000"/>
          <w:sz w:val="28"/>
        </w:rPr>
        <w:t>
      Город Мандалуйонк 1550 Метро Манила Филиппины</w:t>
      </w:r>
    </w:p>
    <w:bookmarkEnd w:id="72"/>
    <w:bookmarkStart w:name="z81" w:id="73"/>
    <w:p>
      <w:pPr>
        <w:spacing w:after="0"/>
        <w:ind w:left="0"/>
        <w:jc w:val="both"/>
      </w:pPr>
      <w:r>
        <w:rPr>
          <w:rFonts w:ascii="Times New Roman"/>
          <w:b w:val="false"/>
          <w:i w:val="false"/>
          <w:color w:val="000000"/>
          <w:sz w:val="28"/>
        </w:rPr>
        <w:t>
      Факс: (63-2) 8636-2444</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bookmarkEnd w:id="74"/>
    <w:p>
      <w:pPr>
        <w:spacing w:after="0"/>
        <w:ind w:left="0"/>
        <w:jc w:val="both"/>
      </w:pPr>
      <w:bookmarkStart w:name="z83" w:id="75"/>
      <w:r>
        <w:rPr>
          <w:rFonts w:ascii="Times New Roman"/>
          <w:b w:val="false"/>
          <w:i w:val="false"/>
          <w:color w:val="000000"/>
          <w:sz w:val="28"/>
        </w:rPr>
        <w:t xml:space="preserve">
                               </w:t>
      </w:r>
      <w:r>
        <w:rPr>
          <w:rFonts w:ascii="Times New Roman"/>
          <w:b/>
          <w:i w:val="false"/>
          <w:color w:val="000000"/>
          <w:sz w:val="28"/>
        </w:rPr>
        <w:t>РЕСПУБЛИКА КАЗАХСТАН</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Подпись </w:t>
      </w:r>
      <w:r>
        <w:rPr>
          <w:rFonts w:ascii="Times New Roman"/>
          <w:b/>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и должность)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АЗИАТСКИЙ БАНК РАЗВИТИЯ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Подпись </w:t>
      </w:r>
      <w:r>
        <w:rPr>
          <w:rFonts w:ascii="Times New Roman"/>
          <w:b/>
          <w:i w:val="false"/>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w:t>
            </w:r>
          </w:p>
        </w:tc>
      </w:tr>
    </w:tbl>
    <w:bookmarkStart w:name="z85" w:id="76"/>
    <w:p>
      <w:pPr>
        <w:spacing w:after="0"/>
        <w:ind w:left="0"/>
        <w:jc w:val="left"/>
      </w:pPr>
      <w:r>
        <w:rPr>
          <w:rFonts w:ascii="Times New Roman"/>
          <w:b/>
          <w:i w:val="false"/>
          <w:color w:val="000000"/>
        </w:rPr>
        <w:t xml:space="preserve"> Описание Программы</w:t>
      </w:r>
    </w:p>
    <w:bookmarkEnd w:id="76"/>
    <w:bookmarkStart w:name="z86" w:id="77"/>
    <w:p>
      <w:pPr>
        <w:spacing w:after="0"/>
        <w:ind w:left="0"/>
        <w:jc w:val="both"/>
      </w:pPr>
      <w:r>
        <w:rPr>
          <w:rFonts w:ascii="Times New Roman"/>
          <w:b w:val="false"/>
          <w:i w:val="false"/>
          <w:color w:val="000000"/>
          <w:sz w:val="28"/>
        </w:rPr>
        <w:t>
      1. Основная задача Программы - снижение макроэкономической и финансовой уязвимости к внешним потрясениям. Программный подход включает в себя две подпрограммы, и Программа представляет собой первую подпрограмму. Программа включает в себя: (а) повышение фискальной устойчивости, улучшение организации, прозрачности и принципов управления; и (b) поддержку развития банковского сектора и рынков капитала. Более подробное описание Программы представлено в Письме о политике развития и РПММ.</w:t>
      </w:r>
    </w:p>
    <w:bookmarkEnd w:id="77"/>
    <w:bookmarkStart w:name="z87" w:id="78"/>
    <w:p>
      <w:pPr>
        <w:spacing w:after="0"/>
        <w:ind w:left="0"/>
        <w:jc w:val="both"/>
      </w:pPr>
      <w:r>
        <w:rPr>
          <w:rFonts w:ascii="Times New Roman"/>
          <w:b w:val="false"/>
          <w:i w:val="false"/>
          <w:color w:val="000000"/>
          <w:sz w:val="28"/>
        </w:rPr>
        <w:t>
      2. Программа считается завершенной по состоянию на 30 сентября 2023 года.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2</w:t>
            </w:r>
          </w:p>
        </w:tc>
      </w:tr>
    </w:tbl>
    <w:bookmarkStart w:name="z89" w:id="79"/>
    <w:p>
      <w:pPr>
        <w:spacing w:after="0"/>
        <w:ind w:left="0"/>
        <w:jc w:val="left"/>
      </w:pPr>
      <w:r>
        <w:rPr>
          <w:rFonts w:ascii="Times New Roman"/>
          <w:b/>
          <w:i w:val="false"/>
          <w:color w:val="000000"/>
        </w:rPr>
        <w:t xml:space="preserve"> График погашения</w:t>
      </w:r>
    </w:p>
    <w:bookmarkEnd w:id="79"/>
    <w:bookmarkStart w:name="z90" w:id="80"/>
    <w:p>
      <w:pPr>
        <w:spacing w:after="0"/>
        <w:ind w:left="0"/>
        <w:jc w:val="both"/>
      </w:pPr>
      <w:r>
        <w:rPr>
          <w:rFonts w:ascii="Times New Roman"/>
          <w:b w:val="false"/>
          <w:i w:val="false"/>
          <w:color w:val="000000"/>
          <w:sz w:val="28"/>
        </w:rPr>
        <w:t>
      1. В нижеследующей таблице указаны даты погашения основного долга по Займу и процент от общей основной суммы Займа, подлежащий оплате на каждую дату погашения основного долга (очередной взнос). Если средства Займа будут в полном объеме освоены на первую дату погашения основного долга, основная сумма Займа, подлежащая оплате Заемщиком на каждую дату погашения основного долга, будет определена АБР путем умножения: (а) общей основной суммы Займа, снятой и непогашенной на момент первой даты погашения основного долга; на (b) очередной взнос для каждой даты погашения основного долга, при этом такая сумма погашения будет скорректирована при необходимости с учетом вычета любых сумм, указанных в пункте 4 настоящего приложения, к которым применима конвертация валюты.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Очередной взнос (выражен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2027 года</w:t>
            </w:r>
          </w:p>
          <w:p>
            <w:pPr>
              <w:spacing w:after="20"/>
              <w:ind w:left="20"/>
              <w:jc w:val="both"/>
            </w:pPr>
            <w:r>
              <w:rPr>
                <w:rFonts w:ascii="Times New Roman"/>
                <w:b w:val="false"/>
                <w:i w:val="false"/>
                <w:color w:val="000000"/>
                <w:sz w:val="20"/>
              </w:rPr>
              <w:t>
1 декабря 2027 года</w:t>
            </w:r>
          </w:p>
          <w:p>
            <w:pPr>
              <w:spacing w:after="20"/>
              <w:ind w:left="20"/>
              <w:jc w:val="both"/>
            </w:pPr>
            <w:r>
              <w:rPr>
                <w:rFonts w:ascii="Times New Roman"/>
                <w:b w:val="false"/>
                <w:i w:val="false"/>
                <w:color w:val="000000"/>
                <w:sz w:val="20"/>
              </w:rPr>
              <w:t>
1 июня 2028 года</w:t>
            </w:r>
          </w:p>
          <w:p>
            <w:pPr>
              <w:spacing w:after="20"/>
              <w:ind w:left="20"/>
              <w:jc w:val="both"/>
            </w:pPr>
            <w:r>
              <w:rPr>
                <w:rFonts w:ascii="Times New Roman"/>
                <w:b w:val="false"/>
                <w:i w:val="false"/>
                <w:color w:val="000000"/>
                <w:sz w:val="20"/>
              </w:rPr>
              <w:t>
1 декабря 2028 года</w:t>
            </w:r>
          </w:p>
          <w:p>
            <w:pPr>
              <w:spacing w:after="20"/>
              <w:ind w:left="20"/>
              <w:jc w:val="both"/>
            </w:pPr>
            <w:r>
              <w:rPr>
                <w:rFonts w:ascii="Times New Roman"/>
                <w:b w:val="false"/>
                <w:i w:val="false"/>
                <w:color w:val="000000"/>
                <w:sz w:val="20"/>
              </w:rPr>
              <w:t>
1 июня 2029 года</w:t>
            </w:r>
          </w:p>
          <w:p>
            <w:pPr>
              <w:spacing w:after="20"/>
              <w:ind w:left="20"/>
              <w:jc w:val="both"/>
            </w:pPr>
            <w:r>
              <w:rPr>
                <w:rFonts w:ascii="Times New Roman"/>
                <w:b w:val="false"/>
                <w:i w:val="false"/>
                <w:color w:val="000000"/>
                <w:sz w:val="20"/>
              </w:rPr>
              <w:t>
1 декабря 2029 года</w:t>
            </w:r>
          </w:p>
          <w:p>
            <w:pPr>
              <w:spacing w:after="20"/>
              <w:ind w:left="20"/>
              <w:jc w:val="both"/>
            </w:pPr>
            <w:r>
              <w:rPr>
                <w:rFonts w:ascii="Times New Roman"/>
                <w:b w:val="false"/>
                <w:i w:val="false"/>
                <w:color w:val="000000"/>
                <w:sz w:val="20"/>
              </w:rPr>
              <w:t>
1 июня 2030 года</w:t>
            </w:r>
          </w:p>
          <w:p>
            <w:pPr>
              <w:spacing w:after="20"/>
              <w:ind w:left="20"/>
              <w:jc w:val="both"/>
            </w:pPr>
            <w:r>
              <w:rPr>
                <w:rFonts w:ascii="Times New Roman"/>
                <w:b w:val="false"/>
                <w:i w:val="false"/>
                <w:color w:val="000000"/>
                <w:sz w:val="20"/>
              </w:rPr>
              <w:t>
1 декабря 2030 года</w:t>
            </w:r>
          </w:p>
          <w:p>
            <w:pPr>
              <w:spacing w:after="20"/>
              <w:ind w:left="20"/>
              <w:jc w:val="both"/>
            </w:pPr>
            <w:r>
              <w:rPr>
                <w:rFonts w:ascii="Times New Roman"/>
                <w:b w:val="false"/>
                <w:i w:val="false"/>
                <w:color w:val="000000"/>
                <w:sz w:val="20"/>
              </w:rPr>
              <w:t>
1 июня 2031 года</w:t>
            </w:r>
          </w:p>
          <w:p>
            <w:pPr>
              <w:spacing w:after="20"/>
              <w:ind w:left="20"/>
              <w:jc w:val="both"/>
            </w:pPr>
            <w:r>
              <w:rPr>
                <w:rFonts w:ascii="Times New Roman"/>
                <w:b w:val="false"/>
                <w:i w:val="false"/>
                <w:color w:val="000000"/>
                <w:sz w:val="20"/>
              </w:rPr>
              <w:t>
1 декабря 2031 года</w:t>
            </w:r>
          </w:p>
          <w:p>
            <w:pPr>
              <w:spacing w:after="20"/>
              <w:ind w:left="20"/>
              <w:jc w:val="both"/>
            </w:pPr>
            <w:r>
              <w:rPr>
                <w:rFonts w:ascii="Times New Roman"/>
                <w:b w:val="false"/>
                <w:i w:val="false"/>
                <w:color w:val="000000"/>
                <w:sz w:val="20"/>
              </w:rPr>
              <w:t>
1 июня 2032 года</w:t>
            </w:r>
          </w:p>
          <w:p>
            <w:pPr>
              <w:spacing w:after="20"/>
              <w:ind w:left="20"/>
              <w:jc w:val="both"/>
            </w:pPr>
            <w:r>
              <w:rPr>
                <w:rFonts w:ascii="Times New Roman"/>
                <w:b w:val="false"/>
                <w:i w:val="false"/>
                <w:color w:val="000000"/>
                <w:sz w:val="20"/>
              </w:rPr>
              <w:t>
1 декабря 2032 года</w:t>
            </w:r>
          </w:p>
          <w:p>
            <w:pPr>
              <w:spacing w:after="20"/>
              <w:ind w:left="20"/>
              <w:jc w:val="both"/>
            </w:pPr>
            <w:r>
              <w:rPr>
                <w:rFonts w:ascii="Times New Roman"/>
                <w:b w:val="false"/>
                <w:i w:val="false"/>
                <w:color w:val="000000"/>
                <w:sz w:val="20"/>
              </w:rPr>
              <w:t>
1 июня 2033 года</w:t>
            </w:r>
          </w:p>
          <w:p>
            <w:pPr>
              <w:spacing w:after="20"/>
              <w:ind w:left="20"/>
              <w:jc w:val="both"/>
            </w:pPr>
            <w:r>
              <w:rPr>
                <w:rFonts w:ascii="Times New Roman"/>
                <w:b w:val="false"/>
                <w:i w:val="false"/>
                <w:color w:val="000000"/>
                <w:sz w:val="20"/>
              </w:rPr>
              <w:t>
1 декабря 2033 года</w:t>
            </w:r>
          </w:p>
          <w:p>
            <w:pPr>
              <w:spacing w:after="20"/>
              <w:ind w:left="20"/>
              <w:jc w:val="both"/>
            </w:pPr>
            <w:r>
              <w:rPr>
                <w:rFonts w:ascii="Times New Roman"/>
                <w:b w:val="false"/>
                <w:i w:val="false"/>
                <w:color w:val="000000"/>
                <w:sz w:val="20"/>
              </w:rPr>
              <w:t>
1 июня 2034 года</w:t>
            </w:r>
          </w:p>
          <w:p>
            <w:pPr>
              <w:spacing w:after="20"/>
              <w:ind w:left="20"/>
              <w:jc w:val="both"/>
            </w:pPr>
            <w:r>
              <w:rPr>
                <w:rFonts w:ascii="Times New Roman"/>
                <w:b w:val="false"/>
                <w:i w:val="false"/>
                <w:color w:val="000000"/>
                <w:sz w:val="20"/>
              </w:rPr>
              <w:t>
1 декабря 2034 года</w:t>
            </w:r>
          </w:p>
          <w:p>
            <w:pPr>
              <w:spacing w:after="20"/>
              <w:ind w:left="20"/>
              <w:jc w:val="both"/>
            </w:pPr>
            <w:r>
              <w:rPr>
                <w:rFonts w:ascii="Times New Roman"/>
                <w:b w:val="false"/>
                <w:i w:val="false"/>
                <w:color w:val="000000"/>
                <w:sz w:val="20"/>
              </w:rPr>
              <w:t>
1 июня 2035 года</w:t>
            </w:r>
          </w:p>
          <w:p>
            <w:pPr>
              <w:spacing w:after="20"/>
              <w:ind w:left="20"/>
              <w:jc w:val="both"/>
            </w:pPr>
            <w:r>
              <w:rPr>
                <w:rFonts w:ascii="Times New Roman"/>
                <w:b w:val="false"/>
                <w:i w:val="false"/>
                <w:color w:val="000000"/>
                <w:sz w:val="20"/>
              </w:rPr>
              <w:t>
1 декабря 2035 года</w:t>
            </w:r>
          </w:p>
          <w:p>
            <w:pPr>
              <w:spacing w:after="20"/>
              <w:ind w:left="20"/>
              <w:jc w:val="both"/>
            </w:pPr>
            <w:r>
              <w:rPr>
                <w:rFonts w:ascii="Times New Roman"/>
                <w:b w:val="false"/>
                <w:i w:val="false"/>
                <w:color w:val="000000"/>
                <w:sz w:val="20"/>
              </w:rPr>
              <w:t>
1 июня 2036 года</w:t>
            </w:r>
          </w:p>
          <w:p>
            <w:pPr>
              <w:spacing w:after="20"/>
              <w:ind w:left="20"/>
              <w:jc w:val="both"/>
            </w:pPr>
            <w:r>
              <w:rPr>
                <w:rFonts w:ascii="Times New Roman"/>
                <w:b w:val="false"/>
                <w:i w:val="false"/>
                <w:color w:val="000000"/>
                <w:sz w:val="20"/>
              </w:rPr>
              <w:t>
1 декабря 2036 года</w:t>
            </w:r>
          </w:p>
          <w:p>
            <w:pPr>
              <w:spacing w:after="20"/>
              <w:ind w:left="20"/>
              <w:jc w:val="both"/>
            </w:pPr>
            <w:r>
              <w:rPr>
                <w:rFonts w:ascii="Times New Roman"/>
                <w:b w:val="false"/>
                <w:i w:val="false"/>
                <w:color w:val="000000"/>
                <w:sz w:val="20"/>
              </w:rPr>
              <w:t>
1 июня 2037 года</w:t>
            </w:r>
          </w:p>
          <w:p>
            <w:pPr>
              <w:spacing w:after="20"/>
              <w:ind w:left="20"/>
              <w:jc w:val="both"/>
            </w:pPr>
            <w:r>
              <w:rPr>
                <w:rFonts w:ascii="Times New Roman"/>
                <w:b w:val="false"/>
                <w:i w:val="false"/>
                <w:color w:val="000000"/>
                <w:sz w:val="20"/>
              </w:rPr>
              <w:t>
1 декабря 2037 года</w:t>
            </w:r>
          </w:p>
          <w:p>
            <w:pPr>
              <w:spacing w:after="20"/>
              <w:ind w:left="20"/>
              <w:jc w:val="both"/>
            </w:pPr>
            <w:r>
              <w:rPr>
                <w:rFonts w:ascii="Times New Roman"/>
                <w:b w:val="false"/>
                <w:i w:val="false"/>
                <w:color w:val="000000"/>
                <w:sz w:val="20"/>
              </w:rPr>
              <w:t>
1 июня 2038 года</w:t>
            </w:r>
          </w:p>
          <w:p>
            <w:pPr>
              <w:spacing w:after="20"/>
              <w:ind w:left="20"/>
              <w:jc w:val="both"/>
            </w:pPr>
            <w:r>
              <w:rPr>
                <w:rFonts w:ascii="Times New Roman"/>
                <w:b w:val="false"/>
                <w:i w:val="false"/>
                <w:color w:val="000000"/>
                <w:sz w:val="20"/>
              </w:rPr>
              <w:t>
1 декабря 2038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bl>
    <w:bookmarkStart w:name="z137" w:id="81"/>
    <w:p>
      <w:pPr>
        <w:spacing w:after="0"/>
        <w:ind w:left="0"/>
        <w:jc w:val="both"/>
      </w:pPr>
      <w:r>
        <w:rPr>
          <w:rFonts w:ascii="Times New Roman"/>
          <w:b w:val="false"/>
          <w:i w:val="false"/>
          <w:color w:val="000000"/>
          <w:sz w:val="28"/>
        </w:rPr>
        <w:t>
      2. Если средства Займа не были в полном объеме освоены до первой даты погашения основного долга, то основная сумма Займа в соответствующем случае, подлежащая погашению Заемщиком на каждую дату погашения основного долга, будет определяться следующим образом:</w:t>
      </w:r>
    </w:p>
    <w:bookmarkEnd w:id="81"/>
    <w:bookmarkStart w:name="z138" w:id="82"/>
    <w:p>
      <w:pPr>
        <w:spacing w:after="0"/>
        <w:ind w:left="0"/>
        <w:jc w:val="both"/>
      </w:pPr>
      <w:r>
        <w:rPr>
          <w:rFonts w:ascii="Times New Roman"/>
          <w:b w:val="false"/>
          <w:i w:val="false"/>
          <w:color w:val="000000"/>
          <w:sz w:val="28"/>
        </w:rPr>
        <w:t>
      (a) в той степени, в которой любые средства Займа в соответствующем случае, которые следовало освоить на момент первой даты погашения основного долга, Заемщик выплатит сумму, снятую и непогашенную на момент этой даты в соответствии с пунктом 1 настоящего приложения; и</w:t>
      </w:r>
    </w:p>
    <w:bookmarkEnd w:id="82"/>
    <w:bookmarkStart w:name="z139" w:id="83"/>
    <w:p>
      <w:pPr>
        <w:spacing w:after="0"/>
        <w:ind w:left="0"/>
        <w:jc w:val="both"/>
      </w:pPr>
      <w:r>
        <w:rPr>
          <w:rFonts w:ascii="Times New Roman"/>
          <w:b w:val="false"/>
          <w:i w:val="false"/>
          <w:color w:val="000000"/>
          <w:sz w:val="28"/>
        </w:rPr>
        <w:t>
      (b) любое снятие средств, произведенное после первой даты погашения основного долга, подлежит погашению в каждую дату погашения основного долга, выпадающую после даты такого снятия средств, в суммах, определенных АБР путем умножения суммы каждого снятия средств на дробь, числителем которой будет являться первоначальный очередной взнос, указанный в таблице пункта 1 настоящего приложения, для вышеупомянутой даты погашения основного долга (первоначальный очередной взнос), а знаменателем будет являться сумма всех оставшихся первоначальных очередных взносов для дат погашения основного долга, выпадающих на момент или после данной даты, при этом данные суммы выплат будут корректироваться при необходимости для вычета любых сумм, указанных в пункте 4 настоящего приложения, к которым применяется конвертация валюты.</w:t>
      </w:r>
    </w:p>
    <w:bookmarkEnd w:id="83"/>
    <w:bookmarkStart w:name="z140" w:id="84"/>
    <w:p>
      <w:pPr>
        <w:spacing w:after="0"/>
        <w:ind w:left="0"/>
        <w:jc w:val="both"/>
      </w:pPr>
      <w:r>
        <w:rPr>
          <w:rFonts w:ascii="Times New Roman"/>
          <w:b w:val="false"/>
          <w:i w:val="false"/>
          <w:color w:val="000000"/>
          <w:sz w:val="28"/>
        </w:rPr>
        <w:t>
      3. Средства, снятые в течение 2 календарных месяцев до любой из дат погашения основного долга, исключительно в целях подсчета основных сумм, подлежащих оплате в любую дату погашения основного долга, следует считать снятыми и непогашенными на момент второй даты погашения основного долга после даты снятия средств, и данная сумма подлежит погашению в каждую дату погашения основного долга, начиная со второй даты погашения основного долга после даты снятия средств.</w:t>
      </w:r>
    </w:p>
    <w:bookmarkEnd w:id="84"/>
    <w:bookmarkStart w:name="z141" w:id="85"/>
    <w:p>
      <w:pPr>
        <w:spacing w:after="0"/>
        <w:ind w:left="0"/>
        <w:jc w:val="both"/>
      </w:pPr>
      <w:r>
        <w:rPr>
          <w:rFonts w:ascii="Times New Roman"/>
          <w:b w:val="false"/>
          <w:i w:val="false"/>
          <w:color w:val="000000"/>
          <w:sz w:val="28"/>
        </w:rPr>
        <w:t>
      4. Вне зависимости от положений пунктов 1 и 2 настоящего приложения при конвертации валюты всей основной снятой суммы Займа или любой ее части на утвержденную валюту сумма средств, конвертированных в вышеупомянутую утвержденную валюту, которая подлежит погашению в любую из дат погашения основного долга в течение периода конвертации, будет определяться АБР путем умножения такой суммы в валюте ее деноминации непосредственно перед вышеупомянутой конвертацией либо: (а) на курс обмена валют, отражающий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(b) по решению АБР в соответствии с руководством по конвертации на компонент курса обмена валют установленной ставки.</w:t>
      </w:r>
    </w:p>
    <w:bookmarkEnd w:id="85"/>
    <w:bookmarkStart w:name="z142" w:id="86"/>
    <w:p>
      <w:pPr>
        <w:spacing w:after="0"/>
        <w:ind w:left="0"/>
        <w:jc w:val="both"/>
      </w:pPr>
      <w:r>
        <w:rPr>
          <w:rFonts w:ascii="Times New Roman"/>
          <w:b w:val="false"/>
          <w:i w:val="false"/>
          <w:color w:val="000000"/>
          <w:sz w:val="28"/>
        </w:rPr>
        <w:t>
      5. Если основная сумма Займа, снятая и непогашенная, будет периодически номинирована в более чем одной валюте Займа, положения настоящего приложения должны применяться по отдельности к суммам, номинированным в каждой валюте Займа, с целью разработать отдельный график погашения для каждой из этих сумм.</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3</w:t>
            </w:r>
          </w:p>
        </w:tc>
      </w:tr>
    </w:tbl>
    <w:bookmarkStart w:name="z144" w:id="87"/>
    <w:p>
      <w:pPr>
        <w:spacing w:after="0"/>
        <w:ind w:left="0"/>
        <w:jc w:val="left"/>
      </w:pPr>
      <w:r>
        <w:rPr>
          <w:rFonts w:ascii="Times New Roman"/>
          <w:b/>
          <w:i w:val="false"/>
          <w:color w:val="000000"/>
        </w:rPr>
        <w:t xml:space="preserve"> Снятие средств займов</w:t>
      </w:r>
    </w:p>
    <w:bookmarkEnd w:id="87"/>
    <w:bookmarkStart w:name="z145" w:id="88"/>
    <w:p>
      <w:pPr>
        <w:spacing w:after="0"/>
        <w:ind w:left="0"/>
        <w:jc w:val="both"/>
      </w:pPr>
      <w:r>
        <w:rPr>
          <w:rFonts w:ascii="Times New Roman"/>
          <w:b w:val="false"/>
          <w:i w:val="false"/>
          <w:color w:val="000000"/>
          <w:sz w:val="28"/>
        </w:rPr>
        <w:t>
      1. За исключением указанного в настоящем приложении или если с АБР не согласовано иное, средства займов будут освоены в соответствии с Руководством АБР по освоению заемных средств.</w:t>
      </w:r>
    </w:p>
    <w:bookmarkEnd w:id="88"/>
    <w:bookmarkStart w:name="z146" w:id="89"/>
    <w:p>
      <w:pPr>
        <w:spacing w:after="0"/>
        <w:ind w:left="0"/>
        <w:jc w:val="both"/>
      </w:pPr>
      <w:r>
        <w:rPr>
          <w:rFonts w:ascii="Times New Roman"/>
          <w:b w:val="false"/>
          <w:i w:val="false"/>
          <w:color w:val="000000"/>
          <w:sz w:val="28"/>
        </w:rPr>
        <w:t>
      2. (а) До подачи первой заявки в АБР на снятие средств со счета займа Заемщик назначает счет (депозитный счет) в НБ РК, на который будут депонированы все средства со счета займа. Депозитный счет создается, управляется и закрывается в соответствии с применимыми нормами и процедурами Заемщика.</w:t>
      </w:r>
    </w:p>
    <w:bookmarkEnd w:id="89"/>
    <w:bookmarkStart w:name="z147" w:id="90"/>
    <w:p>
      <w:pPr>
        <w:spacing w:after="0"/>
        <w:ind w:left="0"/>
        <w:jc w:val="both"/>
      </w:pPr>
      <w:r>
        <w:rPr>
          <w:rFonts w:ascii="Times New Roman"/>
          <w:b w:val="false"/>
          <w:i w:val="false"/>
          <w:color w:val="000000"/>
          <w:sz w:val="28"/>
        </w:rPr>
        <w:t>
      (b) Отдельная отчетность и документация по депозитному счету ведутся в соответствии с принципами финансовой отчетности, приемлемыми для АБР. При получении запроса АБР Заемщик организовывает аудиторскую проверку финансовой отчетности депозитного счета независимыми аудиторами, квалификация, опыт и круг полномочий которых приемлемы для АБР, в соответствии с международными стандартами аудита или их национальным эквивалентом, приемлемым для АБР. Сразу после подготовки, но в любом случае не позднее 6 месяцев с даты запроса АБР, заверенные копии таких финансовых отчетов, прошедших аудиторскую проверку, и заключение аудиторов по этим финансовым отчетам на английском языке должны быть представлены в АБР.</w:t>
      </w:r>
    </w:p>
    <w:bookmarkEnd w:id="90"/>
    <w:bookmarkStart w:name="z148" w:id="91"/>
    <w:p>
      <w:pPr>
        <w:spacing w:after="0"/>
        <w:ind w:left="0"/>
        <w:jc w:val="both"/>
      </w:pPr>
      <w:r>
        <w:rPr>
          <w:rFonts w:ascii="Times New Roman"/>
          <w:b w:val="false"/>
          <w:i w:val="false"/>
          <w:color w:val="000000"/>
          <w:sz w:val="28"/>
        </w:rPr>
        <w:t xml:space="preserve">
      3. Никакие средства займов не должны сниматься для финансирования наименований, указанных в </w:t>
      </w:r>
      <w:r>
        <w:rPr>
          <w:rFonts w:ascii="Times New Roman"/>
          <w:b w:val="false"/>
          <w:i w:val="false"/>
          <w:color w:val="000000"/>
          <w:sz w:val="28"/>
        </w:rPr>
        <w:t>дополнении</w:t>
      </w:r>
      <w:r>
        <w:rPr>
          <w:rFonts w:ascii="Times New Roman"/>
          <w:b w:val="false"/>
          <w:i w:val="false"/>
          <w:color w:val="000000"/>
          <w:sz w:val="28"/>
        </w:rPr>
        <w:t xml:space="preserve"> к данному приложению.</w:t>
      </w:r>
    </w:p>
    <w:bookmarkEnd w:id="91"/>
    <w:bookmarkStart w:name="z149" w:id="92"/>
    <w:p>
      <w:pPr>
        <w:spacing w:after="0"/>
        <w:ind w:left="0"/>
        <w:jc w:val="both"/>
      </w:pPr>
      <w:r>
        <w:rPr>
          <w:rFonts w:ascii="Times New Roman"/>
          <w:b w:val="false"/>
          <w:i w:val="false"/>
          <w:color w:val="000000"/>
          <w:sz w:val="28"/>
        </w:rPr>
        <w:t>
      4. Независимо от положений настоящего Соглашения о займе и за исключением прочих возможных соглашений с АБР снятие со счета займа производится только при условии того, что: (а) политические действия, необходимые для выпуска средств Займа, были соблюдены Заемщиком; и (b) указанные политические действия продолжают применяться.</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Дополнение к приложению 3</w:t>
            </w:r>
          </w:p>
        </w:tc>
      </w:tr>
    </w:tbl>
    <w:bookmarkStart w:name="z151" w:id="93"/>
    <w:p>
      <w:pPr>
        <w:spacing w:after="0"/>
        <w:ind w:left="0"/>
        <w:jc w:val="left"/>
      </w:pPr>
      <w:r>
        <w:rPr>
          <w:rFonts w:ascii="Times New Roman"/>
          <w:b/>
          <w:i w:val="false"/>
          <w:color w:val="000000"/>
        </w:rPr>
        <w:t xml:space="preserve"> Список исключений</w:t>
      </w:r>
    </w:p>
    <w:bookmarkEnd w:id="93"/>
    <w:bookmarkStart w:name="z152" w:id="94"/>
    <w:p>
      <w:pPr>
        <w:spacing w:after="0"/>
        <w:ind w:left="0"/>
        <w:jc w:val="both"/>
      </w:pPr>
      <w:r>
        <w:rPr>
          <w:rFonts w:ascii="Times New Roman"/>
          <w:b w:val="false"/>
          <w:i w:val="false"/>
          <w:color w:val="000000"/>
          <w:sz w:val="28"/>
        </w:rPr>
        <w:t>
      Снятие средств займов не будет производиться в отношении нижеследующего:</w:t>
      </w:r>
    </w:p>
    <w:bookmarkEnd w:id="94"/>
    <w:bookmarkStart w:name="z153" w:id="95"/>
    <w:p>
      <w:pPr>
        <w:spacing w:after="0"/>
        <w:ind w:left="0"/>
        <w:jc w:val="both"/>
      </w:pP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классификации международной торговли ООН, издание 3 (таблица) или какую-либо группу либо подгруппу, предусмотренную дальнейшими изменениями в Стандартной классификации международной торговли ООН, как это будет указано в уведомлении АБР Заемщику:</w:t>
      </w:r>
    </w:p>
    <w:bookmarkEnd w:id="95"/>
    <w:bookmarkStart w:name="z154" w:id="96"/>
    <w:p>
      <w:pPr>
        <w:spacing w:after="0"/>
        <w:ind w:left="0"/>
        <w:jc w:val="left"/>
      </w:pPr>
      <w:r>
        <w:rPr>
          <w:rFonts w:ascii="Times New Roman"/>
          <w:b/>
          <w:i w:val="false"/>
          <w:color w:val="000000"/>
        </w:rPr>
        <w:t xml:space="preserve"> Таблица: Неправомочные статьи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Заголовок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статей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 отходы табачного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обработанный (содержащий или не содержащий табачные заменители)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 связанные с этим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драгоценные и полудрагоценные камни, необработанные или обработанные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7"/>
          <w:p>
            <w:pPr>
              <w:spacing w:after="20"/>
              <w:ind w:left="20"/>
              <w:jc w:val="both"/>
            </w:pPr>
            <w:r>
              <w:rPr>
                <w:rFonts w:ascii="Times New Roman"/>
                <w:b w:val="false"/>
                <w:i w:val="false"/>
                <w:color w:val="000000"/>
                <w:sz w:val="20"/>
              </w:rPr>
              <w:t>
Ядерные реакторы и их комплектующие;</w:t>
            </w:r>
          </w:p>
          <w:bookmarkEnd w:id="97"/>
          <w:p>
            <w:pPr>
              <w:spacing w:after="20"/>
              <w:ind w:left="20"/>
              <w:jc w:val="both"/>
            </w:pPr>
            <w:r>
              <w:rPr>
                <w:rFonts w:ascii="Times New Roman"/>
                <w:b w:val="false"/>
                <w:i w:val="false"/>
                <w:color w:val="000000"/>
                <w:sz w:val="20"/>
              </w:rPr>
              <w:t>
топливные элементы (картриджи), не излучающие радиацию для ядерных реакторов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обработки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неденежное (за исключением золотой руды и концентратов)</w:t>
            </w:r>
          </w:p>
        </w:tc>
      </w:tr>
    </w:tbl>
    <w:bookmarkStart w:name="z156" w:id="98"/>
    <w:p>
      <w:pPr>
        <w:spacing w:after="0"/>
        <w:ind w:left="0"/>
        <w:jc w:val="both"/>
      </w:pPr>
      <w:r>
        <w:rPr>
          <w:rFonts w:ascii="Times New Roman"/>
          <w:b w:val="false"/>
          <w:i w:val="false"/>
          <w:color w:val="000000"/>
          <w:sz w:val="28"/>
        </w:rPr>
        <w:t>
      Источник: Стандартная классификация международной торговли ООН, издание 3</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 w:id="99"/>
    <w:p>
      <w:pPr>
        <w:spacing w:after="0"/>
        <w:ind w:left="0"/>
        <w:jc w:val="both"/>
      </w:pPr>
      <w:r>
        <w:rPr>
          <w:rFonts w:ascii="Times New Roman"/>
          <w:b w:val="false"/>
          <w:i w:val="false"/>
          <w:color w:val="000000"/>
          <w:sz w:val="28"/>
        </w:rPr>
        <w:t>
      (ii) расходы, связанные с товарами, поставленными на основе контрактов, по которым произведено или согласовано финансирование со стороны любой национальной или международной финансовой организации или агентства, включая любые контракты, финансируемые в рамках любых займов или грантов АБР;</w:t>
      </w:r>
    </w:p>
    <w:bookmarkEnd w:id="99"/>
    <w:bookmarkStart w:name="z158" w:id="100"/>
    <w:p>
      <w:pPr>
        <w:spacing w:after="0"/>
        <w:ind w:left="0"/>
        <w:jc w:val="both"/>
      </w:pPr>
      <w:r>
        <w:rPr>
          <w:rFonts w:ascii="Times New Roman"/>
          <w:b w:val="false"/>
          <w:i w:val="false"/>
          <w:color w:val="000000"/>
          <w:sz w:val="28"/>
        </w:rPr>
        <w:t>
      (iii) расходы, связанные с товарами, предназначенными для военных или полувоенных целей, или с предметами роскоши;</w:t>
      </w:r>
    </w:p>
    <w:bookmarkEnd w:id="100"/>
    <w:bookmarkStart w:name="z159" w:id="101"/>
    <w:p>
      <w:pPr>
        <w:spacing w:after="0"/>
        <w:ind w:left="0"/>
        <w:jc w:val="both"/>
      </w:pPr>
      <w:r>
        <w:rPr>
          <w:rFonts w:ascii="Times New Roman"/>
          <w:b w:val="false"/>
          <w:i w:val="false"/>
          <w:color w:val="000000"/>
          <w:sz w:val="28"/>
        </w:rPr>
        <w:t>
      (іv) расходы на наркотики;</w:t>
      </w:r>
    </w:p>
    <w:bookmarkEnd w:id="101"/>
    <w:bookmarkStart w:name="z160" w:id="102"/>
    <w:p>
      <w:pPr>
        <w:spacing w:after="0"/>
        <w:ind w:left="0"/>
        <w:jc w:val="both"/>
      </w:pPr>
      <w:r>
        <w:rPr>
          <w:rFonts w:ascii="Times New Roman"/>
          <w:b w:val="false"/>
          <w:i w:val="false"/>
          <w:color w:val="000000"/>
          <w:sz w:val="28"/>
        </w:rPr>
        <w:t>
      (v) расходы на экологически опасные товары, производство, использование или импорт которых запрещены в соответствии с законодательством Заемщика или международными соглашениями, к которым присоединился Заемщик; и</w:t>
      </w:r>
    </w:p>
    <w:bookmarkEnd w:id="102"/>
    <w:bookmarkStart w:name="z161" w:id="103"/>
    <w:p>
      <w:pPr>
        <w:spacing w:after="0"/>
        <w:ind w:left="0"/>
        <w:jc w:val="both"/>
      </w:pPr>
      <w:r>
        <w:rPr>
          <w:rFonts w:ascii="Times New Roman"/>
          <w:b w:val="false"/>
          <w:i w:val="false"/>
          <w:color w:val="000000"/>
          <w:sz w:val="28"/>
        </w:rPr>
        <w:t>
      (vі) 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4</w:t>
            </w:r>
          </w:p>
        </w:tc>
      </w:tr>
    </w:tbl>
    <w:bookmarkStart w:name="z163" w:id="104"/>
    <w:p>
      <w:pPr>
        <w:spacing w:after="0"/>
        <w:ind w:left="0"/>
        <w:jc w:val="left"/>
      </w:pPr>
      <w:r>
        <w:rPr>
          <w:rFonts w:ascii="Times New Roman"/>
          <w:b/>
          <w:i w:val="false"/>
          <w:color w:val="000000"/>
        </w:rPr>
        <w:t xml:space="preserve"> Реализация Программы и другие вопросы</w:t>
      </w:r>
    </w:p>
    <w:bookmarkEnd w:id="104"/>
    <w:bookmarkStart w:name="z164"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Механизмы реализации</w:t>
      </w:r>
    </w:p>
    <w:bookmarkEnd w:id="105"/>
    <w:bookmarkStart w:name="z165" w:id="106"/>
    <w:p>
      <w:pPr>
        <w:spacing w:after="0"/>
        <w:ind w:left="0"/>
        <w:jc w:val="both"/>
      </w:pPr>
      <w:r>
        <w:rPr>
          <w:rFonts w:ascii="Times New Roman"/>
          <w:b w:val="false"/>
          <w:i w:val="false"/>
          <w:color w:val="000000"/>
          <w:sz w:val="28"/>
        </w:rPr>
        <w:t>
      1. МФ, как Исполнительное агентство по Программе, несет ответственность за общую реализацию Программы. Реализующие агентства по Программе несут ответственность за ежедневную реализацию соответствующих направлений Программы.</w:t>
      </w:r>
    </w:p>
    <w:bookmarkEnd w:id="106"/>
    <w:bookmarkStart w:name="z166"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Политические действия и диалог</w:t>
      </w:r>
    </w:p>
    <w:bookmarkEnd w:id="107"/>
    <w:bookmarkStart w:name="z167" w:id="108"/>
    <w:p>
      <w:pPr>
        <w:spacing w:after="0"/>
        <w:ind w:left="0"/>
        <w:jc w:val="both"/>
      </w:pPr>
      <w:r>
        <w:rPr>
          <w:rFonts w:ascii="Times New Roman"/>
          <w:b w:val="false"/>
          <w:i w:val="false"/>
          <w:color w:val="000000"/>
          <w:sz w:val="28"/>
        </w:rPr>
        <w:t>
      2. Заемщик обеспечивает сохранение действия принятых в рамках Программы всех политических действий на протяжении всего срока применения Программного подхода.</w:t>
      </w:r>
    </w:p>
    <w:bookmarkEnd w:id="108"/>
    <w:bookmarkStart w:name="z168" w:id="109"/>
    <w:p>
      <w:pPr>
        <w:spacing w:after="0"/>
        <w:ind w:left="0"/>
        <w:jc w:val="both"/>
      </w:pPr>
      <w:r>
        <w:rPr>
          <w:rFonts w:ascii="Times New Roman"/>
          <w:b w:val="false"/>
          <w:i w:val="false"/>
          <w:color w:val="000000"/>
          <w:sz w:val="28"/>
        </w:rPr>
        <w:t>
      3. Заемщик информирует АБР о ходе обсуждения политических действий с другими многосторонними и двусторонними агентствами по оказанию помощи, которые могут иметь последствия для реализации Программы, и предоставит АБР возможность комментировать все вытекающие из них предложения по политике. Заемщик примет во внимание точку зрения АБР до окончательного утверждения и реализации любого такого предложения.</w:t>
      </w:r>
    </w:p>
    <w:bookmarkEnd w:id="109"/>
    <w:bookmarkStart w:name="z169"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Использование партнерского финансирования</w:t>
      </w:r>
    </w:p>
    <w:bookmarkEnd w:id="110"/>
    <w:bookmarkStart w:name="z170" w:id="111"/>
    <w:p>
      <w:pPr>
        <w:spacing w:after="0"/>
        <w:ind w:left="0"/>
        <w:jc w:val="both"/>
      </w:pPr>
      <w:r>
        <w:rPr>
          <w:rFonts w:ascii="Times New Roman"/>
          <w:b w:val="false"/>
          <w:i w:val="false"/>
          <w:color w:val="000000"/>
          <w:sz w:val="28"/>
        </w:rPr>
        <w:t>
      4.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w:t>
      </w:r>
    </w:p>
    <w:bookmarkEnd w:id="111"/>
    <w:bookmarkStart w:name="z171"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Антикоррупционная политика и методы руководства</w:t>
      </w:r>
    </w:p>
    <w:bookmarkEnd w:id="112"/>
    <w:bookmarkStart w:name="z172" w:id="113"/>
    <w:p>
      <w:pPr>
        <w:spacing w:after="0"/>
        <w:ind w:left="0"/>
        <w:jc w:val="both"/>
      </w:pPr>
      <w:r>
        <w:rPr>
          <w:rFonts w:ascii="Times New Roman"/>
          <w:b w:val="false"/>
          <w:i w:val="false"/>
          <w:color w:val="000000"/>
          <w:sz w:val="28"/>
        </w:rPr>
        <w:t>
      5. Заемщик, Исполнительное агентство по Программе и реализующие агентства по Программе обеспечат: (а) соблюдение Антикоррупционной политики АБР от 1998 года, с изменениями на соответствующую дату и признают, что АБР оставляет за собой право напрямую или через своих агентов проводить расследование любых предполагаемых случаев коррупции, мошеннических действий, сговора или принуждения к сговору, относящихся к Программе; и (b) сотрудничество в рамках любого такого расследования и окажут всю необходимую помощь для удовлетворительного завершения такого расследования.</w:t>
      </w:r>
    </w:p>
    <w:bookmarkEnd w:id="113"/>
    <w:bookmarkStart w:name="z173"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Мониторинг и отчетность</w:t>
      </w:r>
    </w:p>
    <w:bookmarkEnd w:id="114"/>
    <w:bookmarkStart w:name="z174" w:id="115"/>
    <w:p>
      <w:pPr>
        <w:spacing w:after="0"/>
        <w:ind w:left="0"/>
        <w:jc w:val="both"/>
      </w:pPr>
      <w:r>
        <w:rPr>
          <w:rFonts w:ascii="Times New Roman"/>
          <w:b w:val="false"/>
          <w:i w:val="false"/>
          <w:color w:val="000000"/>
          <w:sz w:val="28"/>
        </w:rPr>
        <w:t>
      6. Заемщик через Исполнительное агентство по Программе и реализующие агентства по Программе предоставит АБР возможность анализировать и предоставлять комментарии по всем связанным исследованиям, постановлениям, приказам, правилам и нормам, находящимся в ведении соответствующих агентств, которые с вероятностью могут повлиять на цели и реализацию Программы.</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 w:id="116"/>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(Программа фискального управления и реформ финансового сектора - Подпрограмма 1) между Республикой Казахстан и Азиатским Банком Развития на английском языке, совершенного 23 августа 2024 года в Астане.</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Управления</w:t>
            </w:r>
          </w:p>
          <w:p>
            <w:pPr>
              <w:spacing w:after="20"/>
              <w:ind w:left="20"/>
              <w:jc w:val="both"/>
            </w:pPr>
          </w:p>
          <w:p>
            <w:pPr>
              <w:spacing w:after="20"/>
              <w:ind w:left="20"/>
              <w:jc w:val="both"/>
            </w:pPr>
            <w:r>
              <w:rPr>
                <w:rFonts w:ascii="Times New Roman"/>
                <w:b w:val="false"/>
                <w:i/>
                <w:color w:val="000000"/>
                <w:sz w:val="20"/>
              </w:rPr>
              <w:t>редактирования и лингвистической</w:t>
            </w:r>
          </w:p>
          <w:p>
            <w:pPr>
              <w:spacing w:after="20"/>
              <w:ind w:left="20"/>
              <w:jc w:val="both"/>
            </w:pPr>
            <w:r>
              <w:rPr>
                <w:rFonts w:ascii="Times New Roman"/>
                <w:b w:val="false"/>
                <w:i/>
                <w:color w:val="000000"/>
                <w:sz w:val="20"/>
              </w:rPr>
              <w:t>экспертизы документов Департамента</w:t>
            </w:r>
          </w:p>
          <w:p>
            <w:pPr>
              <w:spacing w:after="20"/>
              <w:ind w:left="20"/>
              <w:jc w:val="both"/>
            </w:pPr>
            <w:r>
              <w:rPr>
                <w:rFonts w:ascii="Times New Roman"/>
                <w:b w:val="false"/>
                <w:i/>
                <w:color w:val="000000"/>
                <w:sz w:val="20"/>
              </w:rPr>
              <w:t>документооборота Министерства</w:t>
            </w:r>
          </w:p>
          <w:p>
            <w:pPr>
              <w:spacing w:after="0"/>
              <w:ind w:left="0"/>
              <w:jc w:val="left"/>
            </w:pPr>
          </w:p>
          <w:p>
            <w:pPr>
              <w:spacing w:after="20"/>
              <w:ind w:left="20"/>
              <w:jc w:val="both"/>
            </w:pPr>
            <w:r>
              <w:rPr>
                <w:rFonts w:ascii="Times New Roman"/>
                <w:b w:val="false"/>
                <w:i/>
                <w:color w:val="000000"/>
                <w:sz w:val="20"/>
              </w:rPr>
              <w:t>финансов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Шахарбаева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