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c533" w14:textId="126c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поправок в статью 1 Соглашения об учреждении Европейского Банка Реконструкции и Развития, позволяющих осуществить ограниченное и постепенное распространение географического охвата операций банка на страны Африки к югу от Сахары и Ирак</w:t>
      </w:r>
    </w:p>
    <w:p>
      <w:pPr>
        <w:spacing w:after="0"/>
        <w:ind w:left="0"/>
        <w:jc w:val="both"/>
      </w:pPr>
      <w:r>
        <w:rPr>
          <w:rFonts w:ascii="Times New Roman"/>
          <w:b w:val="false"/>
          <w:i w:val="false"/>
          <w:color w:val="000000"/>
          <w:sz w:val="28"/>
        </w:rPr>
        <w:t>Закон Республики Казахстан от 17 января 2025 года № 159-VIII ЗРК</w:t>
      </w:r>
    </w:p>
    <w:p>
      <w:pPr>
        <w:spacing w:after="0"/>
        <w:ind w:left="0"/>
        <w:jc w:val="both"/>
      </w:pPr>
      <w:bookmarkStart w:name="z4" w:id="0"/>
      <w:r>
        <w:rPr>
          <w:rFonts w:ascii="Times New Roman"/>
          <w:b w:val="false"/>
          <w:i w:val="false"/>
          <w:color w:val="000000"/>
          <w:sz w:val="28"/>
        </w:rPr>
        <w:t>
      Ратифицировать поправки в статью 1 Соглашения об учреждении Европейского Банка Реконструкции и Развития, позволяющие осуществить ограниченное и постепенное распространение географического охвата операций банка на страны Африки к югу от Сахары и Ирак, одобренные постановлением Совета управляющих Европейского Банка Реконструкции и Развития от 18 мая 2023 года № 259.</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Неофициальный перевод</w:t>
      </w:r>
    </w:p>
    <w:bookmarkStart w:name="z7" w:id="1"/>
    <w:p>
      <w:pPr>
        <w:spacing w:after="0"/>
        <w:ind w:left="0"/>
        <w:jc w:val="left"/>
      </w:pPr>
      <w:r>
        <w:rPr>
          <w:rFonts w:ascii="Times New Roman"/>
          <w:b/>
          <w:i w:val="false"/>
          <w:color w:val="000000"/>
        </w:rPr>
        <w:t xml:space="preserve"> ПОСТАНОВЛЕНИЕ № 259</w:t>
      </w:r>
    </w:p>
    <w:bookmarkEnd w:id="1"/>
    <w:bookmarkStart w:name="z8" w:id="2"/>
    <w:p>
      <w:pPr>
        <w:spacing w:after="0"/>
        <w:ind w:left="0"/>
        <w:jc w:val="left"/>
      </w:pPr>
      <w:r>
        <w:rPr>
          <w:rFonts w:ascii="Times New Roman"/>
          <w:b/>
          <w:i w:val="false"/>
          <w:color w:val="000000"/>
        </w:rPr>
        <w:t xml:space="preserve"> ВНЕСЕНИЕ ПОПРАВОК В СТАТЬЮ 1 СОГЛАШЕНИЯ ОБ УЧРЕЖДЕНИИ ЕВРОПЕЙСКОГО БАНКА РЕКОНСТРУКЦИИ И РАЗВИТИЯ, ПОЗВОЛЯЮЩИХ ОСУЩЕСТВИТЬ ОГРАНИЧЕННОЕ И ПОСТЕПЕННОЕ РАСПРОСТРАНЕНИЕ ГЕОГРАФИЧЕСКОГО ОХВАТА ОПЕРАЦИЙ БАНКА НА СТРАНЫ АФРИКИ К ЮГУ ОТ САХАРЫ И ИРАК</w:t>
      </w:r>
    </w:p>
    <w:bookmarkEnd w:id="2"/>
    <w:bookmarkStart w:name="z9" w:id="3"/>
    <w:p>
      <w:pPr>
        <w:spacing w:after="0"/>
        <w:ind w:left="0"/>
        <w:jc w:val="both"/>
      </w:pPr>
      <w:r>
        <w:rPr>
          <w:rFonts w:ascii="Times New Roman"/>
          <w:b w:val="false"/>
          <w:i w:val="false"/>
          <w:color w:val="000000"/>
          <w:sz w:val="28"/>
        </w:rPr>
        <w:t xml:space="preserve">
      </w:t>
      </w:r>
      <w:r>
        <w:rPr>
          <w:rFonts w:ascii="Times New Roman"/>
          <w:b/>
          <w:i w:val="false"/>
          <w:color w:val="000000"/>
          <w:sz w:val="28"/>
        </w:rPr>
        <w:t>СОВЕТ УПРАВЛЯЮЩИХ,</w:t>
      </w:r>
    </w:p>
    <w:bookmarkEnd w:id="3"/>
    <w:bookmarkStart w:name="z10" w:id="4"/>
    <w:p>
      <w:pPr>
        <w:spacing w:after="0"/>
        <w:ind w:left="0"/>
        <w:jc w:val="both"/>
      </w:pPr>
      <w:r>
        <w:rPr>
          <w:rFonts w:ascii="Times New Roman"/>
          <w:b w:val="false"/>
          <w:i w:val="false"/>
          <w:color w:val="000000"/>
          <w:sz w:val="28"/>
        </w:rPr>
        <w:t>
      ссылаясь на постановление № 248, которым Совет управляющих в принципе одобрил ограниченное и постепенное распространение географического охвата операций Банка на страны Африки к югу от Сахары и Ирак;</w:t>
      </w:r>
    </w:p>
    <w:bookmarkEnd w:id="4"/>
    <w:bookmarkStart w:name="z11" w:id="5"/>
    <w:p>
      <w:pPr>
        <w:spacing w:after="0"/>
        <w:ind w:left="0"/>
        <w:jc w:val="both"/>
      </w:pPr>
      <w:r>
        <w:rPr>
          <w:rFonts w:ascii="Times New Roman"/>
          <w:b w:val="false"/>
          <w:i w:val="false"/>
          <w:color w:val="000000"/>
          <w:sz w:val="28"/>
        </w:rPr>
        <w:t>
      выделяя важность стран Африки к югу от Сахары и Ирака для достижения приоритетов международного сообщества в области геополитики и развития, растущих связей многих стран Африки к югу от Сахары и Ирака с нынешними странами операций ЕБРР, а также актуальность и применимость мандата, бизнес-модели, ориентации на частный сектор и компетенций Банка в странах Африки к югу от Сахары и в Ираке;</w:t>
      </w:r>
    </w:p>
    <w:bookmarkEnd w:id="5"/>
    <w:bookmarkStart w:name="z12" w:id="6"/>
    <w:p>
      <w:pPr>
        <w:spacing w:after="0"/>
        <w:ind w:left="0"/>
        <w:jc w:val="both"/>
      </w:pPr>
      <w:r>
        <w:rPr>
          <w:rFonts w:ascii="Times New Roman"/>
          <w:b w:val="false"/>
          <w:i w:val="false"/>
          <w:color w:val="000000"/>
          <w:sz w:val="28"/>
        </w:rPr>
        <w:t>
      подчеркивая, что наиболее насущным приоритетом для Банка остается поддержка Украины и других стран операций, затронутых войной в отношении Украины;</w:t>
      </w:r>
    </w:p>
    <w:bookmarkEnd w:id="6"/>
    <w:bookmarkStart w:name="z13" w:id="7"/>
    <w:p>
      <w:pPr>
        <w:spacing w:after="0"/>
        <w:ind w:left="0"/>
        <w:jc w:val="both"/>
      </w:pPr>
      <w:r>
        <w:rPr>
          <w:rFonts w:ascii="Times New Roman"/>
          <w:b w:val="false"/>
          <w:i w:val="false"/>
          <w:color w:val="000000"/>
          <w:sz w:val="28"/>
        </w:rPr>
        <w:t>
      признавая, что война в отношении Украины одновременно повышает актуальность дальнейшего достижения целей акционеров в странах Африки к югу от Сахары и в Ираке;</w:t>
      </w:r>
    </w:p>
    <w:bookmarkEnd w:id="7"/>
    <w:bookmarkStart w:name="z14" w:id="8"/>
    <w:p>
      <w:pPr>
        <w:spacing w:after="0"/>
        <w:ind w:left="0"/>
        <w:jc w:val="both"/>
      </w:pPr>
      <w:r>
        <w:rPr>
          <w:rFonts w:ascii="Times New Roman"/>
          <w:b w:val="false"/>
          <w:i w:val="false"/>
          <w:color w:val="000000"/>
          <w:sz w:val="28"/>
        </w:rPr>
        <w:t>
      подчеркивая, что любое возможное ограниченное и постепенное распространение операций на новые страны не должно: ослаблять способность Банка поддерживать его существующие страны операций, ставить под угрозу кредитный рейтинг Банка на уровне ААА, требовать дополнительных взносов в капитал; допускать отступлений от мандата Банка на поддержку переходного процесса и его операционных принципов дополняемости и здоровой банковской деятельности;</w:t>
      </w:r>
    </w:p>
    <w:bookmarkEnd w:id="8"/>
    <w:bookmarkStart w:name="z15" w:id="9"/>
    <w:p>
      <w:pPr>
        <w:spacing w:after="0"/>
        <w:ind w:left="0"/>
        <w:jc w:val="both"/>
      </w:pPr>
      <w:r>
        <w:rPr>
          <w:rFonts w:ascii="Times New Roman"/>
          <w:b w:val="false"/>
          <w:i w:val="false"/>
          <w:color w:val="000000"/>
          <w:sz w:val="28"/>
        </w:rPr>
        <w:t>
      выделяя значение взаимодополняемости и сотрудничества между партнерами по развитию, которые уже действуют в странах Африки к югу от Сахары и в Ираке;</w:t>
      </w:r>
    </w:p>
    <w:bookmarkEnd w:id="9"/>
    <w:bookmarkStart w:name="z16" w:id="10"/>
    <w:p>
      <w:pPr>
        <w:spacing w:after="0"/>
        <w:ind w:left="0"/>
        <w:jc w:val="both"/>
      </w:pPr>
      <w:r>
        <w:rPr>
          <w:rFonts w:ascii="Times New Roman"/>
          <w:b w:val="false"/>
          <w:i w:val="false"/>
          <w:color w:val="000000"/>
          <w:sz w:val="28"/>
        </w:rPr>
        <w:t>
      и рассмотрев доклад Совета директоров Совету управляющих "О внесении поправок в статью 1 Соглашения об учреждении Европейского Банка Реконструкции и Развития, позволяющих осуществить ограниченное и постепенное распространение географического охвата операций Банка на страны Африки к югу от Сахары и Ирак" и согласившись с содержащимися там выводами, в частности, о том, что:</w:t>
      </w:r>
    </w:p>
    <w:bookmarkEnd w:id="10"/>
    <w:bookmarkStart w:name="z17" w:id="11"/>
    <w:p>
      <w:pPr>
        <w:spacing w:after="0"/>
        <w:ind w:left="0"/>
        <w:jc w:val="both"/>
      </w:pPr>
      <w:r>
        <w:rPr>
          <w:rFonts w:ascii="Times New Roman"/>
          <w:b w:val="false"/>
          <w:i w:val="false"/>
          <w:color w:val="000000"/>
          <w:sz w:val="28"/>
        </w:rPr>
        <w:t>
      i. анализ последствий для капитала и финансового состояния Банка подтверждает, что любое ограниченное и постепенное распространение деятельности на страны Африки к югу от Сахары и Ирак само по себе не снизит способность Банка поддерживать существующие страны операций, не поставит под угрозу кредитный рейтинг Банка на уровне ААА и не потребует дополнительных взносов в его капитал;</w:t>
      </w:r>
    </w:p>
    <w:bookmarkEnd w:id="11"/>
    <w:bookmarkStart w:name="z18" w:id="12"/>
    <w:p>
      <w:pPr>
        <w:spacing w:after="0"/>
        <w:ind w:left="0"/>
        <w:jc w:val="both"/>
      </w:pPr>
      <w:r>
        <w:rPr>
          <w:rFonts w:ascii="Times New Roman"/>
          <w:b w:val="false"/>
          <w:i w:val="false"/>
          <w:color w:val="000000"/>
          <w:sz w:val="28"/>
        </w:rPr>
        <w:t>
      ii. такое ограниченное и постепенное распространение географического охвата операций Банка на страны Африки к югу от Сахары и Ирак должно быть санкционировано внесением поправок в статью 1 Соглашения об учреждении Европейского Банка Реконструкции и Развития ("Соглашение"); и</w:t>
      </w:r>
    </w:p>
    <w:bookmarkEnd w:id="12"/>
    <w:bookmarkStart w:name="z19" w:id="13"/>
    <w:p>
      <w:pPr>
        <w:spacing w:after="0"/>
        <w:ind w:left="0"/>
        <w:jc w:val="both"/>
      </w:pPr>
      <w:r>
        <w:rPr>
          <w:rFonts w:ascii="Times New Roman"/>
          <w:b w:val="false"/>
          <w:i w:val="false"/>
          <w:color w:val="000000"/>
          <w:sz w:val="28"/>
        </w:rPr>
        <w:t xml:space="preserve">
      iii. данное расширение должно быть проведено таким образом, чтобы не ослаблять акцента в деятельности Банка на поддержку Украины и других стран операций, затронутых войной в отношении Украины, </w:t>
      </w:r>
    </w:p>
    <w:bookmarkEnd w:id="13"/>
    <w:bookmarkStart w:name="z20" w:id="14"/>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14"/>
    <w:bookmarkStart w:name="z21" w:id="15"/>
    <w:p>
      <w:pPr>
        <w:spacing w:after="0"/>
        <w:ind w:left="0"/>
        <w:jc w:val="both"/>
      </w:pPr>
      <w:r>
        <w:rPr>
          <w:rFonts w:ascii="Times New Roman"/>
          <w:b w:val="false"/>
          <w:i w:val="false"/>
          <w:color w:val="000000"/>
          <w:sz w:val="28"/>
        </w:rPr>
        <w:t>
      1. В статью 1 Соглашения внести поправки, изложив ее в следующей редакции:</w:t>
      </w:r>
    </w:p>
    <w:bookmarkEnd w:id="15"/>
    <w:bookmarkStart w:name="z22" w:id="16"/>
    <w:p>
      <w:pPr>
        <w:spacing w:after="0"/>
        <w:ind w:left="0"/>
        <w:jc w:val="both"/>
      </w:pPr>
      <w:r>
        <w:rPr>
          <w:rFonts w:ascii="Times New Roman"/>
          <w:b w:val="false"/>
          <w:i w:val="false"/>
          <w:color w:val="000000"/>
          <w:sz w:val="28"/>
        </w:rPr>
        <w:t xml:space="preserve">
      "Цель ЕБРР состоит в том, чтобы, внося вклад в экономический прогресс и реконструкцию, содействовать переходу к открытой экономике, ориентированной на рынок, а также развитию частной и предпринимательской инициативы в странах Центральной и Восточной Европы, приверженных принципам многопартийной демократии, плюрализма и рыночной экономики и приводящих их в жизнь. С учетом выполнения этих же условий цель Банка может также достигаться в: </w:t>
      </w:r>
      <w:r>
        <w:rPr>
          <w:rFonts w:ascii="Times New Roman"/>
          <w:b/>
          <w:i w:val="false"/>
          <w:color w:val="000000"/>
          <w:sz w:val="28"/>
        </w:rPr>
        <w:t>і) Монголии; іі) странах - членах Банка в Южном и Восточном Средиземноморье и ііі) ограниченном числе стран – членов Банка в Африке к югу от Сахары, причем в каждом из случаев, упомянутых в пунктах іі) и ііі) согласно его решению, принятому большинством голосов не менее двух третей управляющих, представляющих не менее трех четвертей от общего количества голосов, которыми располагают члены Банка.</w:t>
      </w:r>
      <w:r>
        <w:rPr>
          <w:rFonts w:ascii="Times New Roman"/>
          <w:b w:val="false"/>
          <w:i w:val="false"/>
          <w:color w:val="000000"/>
          <w:sz w:val="28"/>
        </w:rPr>
        <w:t xml:space="preserve"> В этой связи любая ссылка в настоящем Соглашении и приложениях к нему на "страны Центральной и Восточной Европы", "страны из Центральной и Восточной Европы", "страна-получатель (или страны-получатели)" или "страна-получатель, член Банка (или страны-получатели, члены Банка)" относится также к Монголии и к каждой из таких стран Южного и Восточного Средиземноморья и Африки к югу от Сахары".</w:t>
      </w:r>
    </w:p>
    <w:bookmarkEnd w:id="16"/>
    <w:bookmarkStart w:name="z23" w:id="17"/>
    <w:p>
      <w:pPr>
        <w:spacing w:after="0"/>
        <w:ind w:left="0"/>
        <w:jc w:val="both"/>
      </w:pPr>
      <w:r>
        <w:rPr>
          <w:rFonts w:ascii="Times New Roman"/>
          <w:b w:val="false"/>
          <w:i w:val="false"/>
          <w:color w:val="000000"/>
          <w:sz w:val="28"/>
        </w:rPr>
        <w:t>
      a. Термин "Африка к югу от Сахары", содержащийся в статье 1 Соглашения, понимается как означающий регион Африки к югу от Сахары в соответствии с определением, принятым Группой Всемирного банка.</w:t>
      </w:r>
    </w:p>
    <w:bookmarkEnd w:id="17"/>
    <w:bookmarkStart w:name="z24" w:id="18"/>
    <w:p>
      <w:pPr>
        <w:spacing w:after="0"/>
        <w:ind w:left="0"/>
        <w:jc w:val="both"/>
      </w:pPr>
      <w:r>
        <w:rPr>
          <w:rFonts w:ascii="Times New Roman"/>
          <w:b w:val="false"/>
          <w:i w:val="false"/>
          <w:color w:val="000000"/>
          <w:sz w:val="28"/>
        </w:rPr>
        <w:t>
      b. Ограничение на число стран-членов в Африке к югу от Сахары, в которых Банк может выполнять свои задачи в соответствии со статьей 1 Соглашения понимается так, чтобы создать возможным ограниченное и постепенное расширение географического охвата операций Банка в соответствии с параметрами и механизмами, изложенными в докладе Совета управляющих "О внесении поправок в статью 1 Соглашения об учреждении Европейского банка реконструкции и развития, позволяющих осуществить ограниченное и постепенное распространение географического охвата операций Банка на страны Африки к югу от Сахары и Ирак". В этом контексте для утверждения дальнейшего постепенного расширения требуется, чтобы за него проголосовало не менее трех четвертей управляющих, на долю которых приходится не менее четырех пятых от общего количества голосов, которыми располагают члены.</w:t>
      </w:r>
    </w:p>
    <w:bookmarkEnd w:id="18"/>
    <w:bookmarkStart w:name="z25" w:id="19"/>
    <w:p>
      <w:pPr>
        <w:spacing w:after="0"/>
        <w:ind w:left="0"/>
        <w:jc w:val="both"/>
      </w:pPr>
      <w:r>
        <w:rPr>
          <w:rFonts w:ascii="Times New Roman"/>
          <w:b w:val="false"/>
          <w:i w:val="false"/>
          <w:color w:val="000000"/>
          <w:sz w:val="28"/>
        </w:rPr>
        <w:t>
      c. Ирак включается в регион Южного и Восточного Средиземноморья для целей Соглашения, и, следовательно, термин "Южное и Восточное Средиземноморье", содержащийся в статье 1 Соглашения, понимается как означающий регион, состоящий из стран, имеющих береговую линию на Средиземного море, а также Иорданию и Ирак, тесно интегрированные в данный регион.</w:t>
      </w:r>
    </w:p>
    <w:bookmarkEnd w:id="19"/>
    <w:bookmarkStart w:name="z26" w:id="20"/>
    <w:p>
      <w:pPr>
        <w:spacing w:after="0"/>
        <w:ind w:left="0"/>
        <w:jc w:val="both"/>
      </w:pPr>
      <w:r>
        <w:rPr>
          <w:rFonts w:ascii="Times New Roman"/>
          <w:b w:val="false"/>
          <w:i w:val="false"/>
          <w:color w:val="000000"/>
          <w:sz w:val="28"/>
        </w:rPr>
        <w:t>
      2. Членам нужно будет ответить на вопрос о согласии на внесение указанных поправок путем а) оформления и депонирования в Банке документа с заявлением о согласии такого члена на внесение указанных поправок в соответствии со своим законодательством; и b) представления доказательств, по форме и содержанию удовлетворяющих Банк, того, что согласие на внесение поправок получено и что документ о согласии оформлен и депонирован в соответствии с законодательством данного члена.</w:t>
      </w:r>
    </w:p>
    <w:bookmarkEnd w:id="20"/>
    <w:bookmarkStart w:name="z27" w:id="21"/>
    <w:p>
      <w:pPr>
        <w:spacing w:after="0"/>
        <w:ind w:left="0"/>
        <w:jc w:val="both"/>
      </w:pPr>
      <w:r>
        <w:rPr>
          <w:rFonts w:ascii="Times New Roman"/>
          <w:b w:val="false"/>
          <w:i w:val="false"/>
          <w:color w:val="000000"/>
          <w:sz w:val="28"/>
        </w:rPr>
        <w:t>
      3. Указанные поправки вступают в силу через 3 (три) месяца после даты, в которую Банк официально подтвердил своим членам, что требования согласия на внесение указанных поправок, предусмотренные статьей 56 Соглашения, выполнены.</w:t>
      </w:r>
    </w:p>
    <w:bookmarkEnd w:id="21"/>
    <w:bookmarkStart w:name="z28" w:id="22"/>
    <w:p>
      <w:pPr>
        <w:spacing w:after="0"/>
        <w:ind w:left="0"/>
        <w:jc w:val="both"/>
      </w:pPr>
      <w:r>
        <w:rPr>
          <w:rFonts w:ascii="Times New Roman"/>
          <w:b w:val="false"/>
          <w:i w:val="false"/>
          <w:color w:val="000000"/>
          <w:sz w:val="28"/>
        </w:rPr>
        <w:t>
      (Принято 18 мая 2023 года)</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Вице-министр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Кенбеил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