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f56" w14:textId="9cae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января 2025 года № 161-VIII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Марракешский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произведениям, совершенный в Марракеше 27 июня 2013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*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Преамбула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другим конвенциям и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национальным законодательством ограничения и исключения в отношении экземпляров в доступном формате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Трансграничный обмен экземплярами в доступном формате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экземпляров в доступном формате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отношении технических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Неприкосновенность частной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в целях облегчения трансграничного обмена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обязательства в отношении ограничений и исключений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ограничения и исключения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бюро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 Договоре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обязательства по Договору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Договора в силу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участия в Договоре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Денонсация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</w:t>
            </w:r>
          </w:p>
        </w:tc>
      </w:tr>
    </w:tbl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Настоящий Договор был принят Дипломатической конференцией по заключению договора об облегчении доступа лиц с нарушениями зрения и лиц с ограниченной способностью воспринимать печатную информацию к опубликованным произведениям 27 июня 2013 г.</w:t>
      </w:r>
    </w:p>
    <w:bookmarkEnd w:id="4"/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стороны,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принципы недискриминации, равных возможностей, доступности и полного и эффективного вовлечения и включения в общество, провозглашенные во Всеобщей декларации прав человека и Конвенции Организации Объединенных Наций о правах инвалидов,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памятуя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проблемах, которые наносят ущерб разностороннему развитию лиц с нарушениями зрения или иными ограниченными способностями воспринимать печатную информацию, что ограничивает их свободу самовыражения, включая свободу наравне с другими искать, получать и распространять информацию и идеи любого рода посредством всех форм коммуникации по своему выбору, реализацию их права на образование и возможность проводить научные исследования,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подчеркивая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важность авторско-правовой охраны в качестве стимула к литературному и художественному творчеству и вознаграждения за такое творчество и расширения для каждого человека, в том числе для лиц с нарушениями зрения или иными ограниченными способностями воспринимать печатную информацию, возможностей участвовать в культурной жизни общества, наслаждаться искусством и пользоваться результатами и благами научного прогресса,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осознавая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барьеры, препятствующие доступу лиц с нарушениями зрения и иными ограниченными способностями воспринимать печатную информацию к опубликованным произведениям для реализации равных возможностей в обществе, и необходимость как увеличения числа произведений в доступных форматах, так и улучшения оборота таких произведений,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учитывая</w:t>
      </w:r>
      <w:r>
        <w:rPr>
          <w:rFonts w:ascii="Times New Roman"/>
          <w:b w:val="false"/>
          <w:i w:val="false"/>
          <w:color w:val="000000"/>
          <w:sz w:val="28"/>
        </w:rPr>
        <w:t>, что большинство лиц с нарушениями зрения или иными ограниченными способностями воспринимать печатную информацию проживает в развивающихся и наименее развитых странах,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>, что, несмотря на различия в национальном законодательстве в области авторского права, укрепление нормативно-правовой базы на международном уровне может усилить положительное воздействие новых информационно-коммуникационных технологий на жизнь лиц с нарушениями зрения или иными ограниченными способностями воспринимать печатную информацию,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>, что многие государства-члены установили в своем национальном законодательстве в области авторского права ограничения и исключения для лиц с нарушениями зрения или иными ограниченными способностями воспринимать печатную информацию, однако при этом по-прежнему наблюдается нехватка экземпляров имеющихся произведений в доступных форматах для таких лиц, что их усилия по обеспечению доступности произведений для этих лиц требуют значительных ресурсов и что отсутствие возможностей для трансграничного обмена экземплярами в доступных форматах влечет за собой необходимость дублирования этих усилий,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как важность роли правообладателей в обеспечении доступности своих произведений для лиц с нарушениями зрения или иными ограниченными способностями воспринимать печатную информацию, так и важность установления надлежащих ограничений и исключений в целях обеспечения доступности произведений для этих лиц, особенно когда рынок не в состоянии обеспечить такую доступность,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необходимость поддержания баланса между эффективной охраной прав авторов и интересами широкой публики, особенно в области образования, научных исследований и доступа к информации, и то, что такой баланс должен способствовать эффективному и своевременному доступу к произведениям в интересах лиц с нарушениями зрения или иными ограниченными способностями воспринимать печатную информацию,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обязательства Договаривающихся сторон по существующим международным договорам об охране авторского права и важность и гибкость трехступенчатой проверки в отношении ограничений и исключений, предусмотренной в статье 9(2)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литературных и художественных произведений и других международных документах,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напоминая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важности рекомендаций Повестки дня в области развития, которые были приняты в 2007 г. Генеральной Ассамблеей Всемирной организации интеллектуальной собственности (ВОИС) и которые направлены на обеспечение того, чтобы соображения развития являлись неотъемлемой частью деятельности Организации,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важность международной системы авторского права и желая гармонизировать ограничения и исключения в целях облегчения доступа к произведениям и их использования для лиц с нарушениями зрения или иными ограниченными способностями воспринимать печатную информацию,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9"/>
    <w:bookmarkStart w:name="z9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0"/>
    <w:bookmarkStart w:name="z9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Отношение к другим конвенциям и договорам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Договоре не умаляет какие-либо обязательства, которые Договаривающиеся стороны имеют по отношению друг к другу согласно любым другим договорам, и не ущемляет какие-либо права, которые Договаривающиеся стороны имеют согласно любым другим договорам.</w:t>
      </w:r>
    </w:p>
    <w:bookmarkEnd w:id="22"/>
    <w:bookmarkStart w:name="z9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9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Договора: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"произведения" - это литературные или художественные произведения по смыслу статьи 2(1)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литературных и художественных произведений в форме текста, нотной записи и/или связанных с ними иллюстраций, будь то опубликованные или иным образом доведенные до всеобщего сведения с помощью любых средств информации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"экземпляр в доступном формате" означает экземпляр произведения в альтернативном виде или форме, которые обеспечивают бенефициару доступ к произведению, в том числе позволяют ему иметь такой же реальный и удобный доступ, как и лицу без нарушения зрения или иной ограниченной способности воспринимать печатную информацию. Экземпляр в доступном формате используется исключительно бенефициарами, и он должен соблюдать целостность оригинального произведения с надлежащим учетом изменений, необходимых для того, чтобы сделать произведение доступным в альтернативном формате, и потребностей бенефициаров в отношении доступности;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"уполномоченный орган" означает орган, уполномоченный или признанный правительством в качестве органа, предоставляющего бенефициарам на некоммерческой основе услуги в области образования, профессионального обучения, адаптивного чтения или доступа к информации. Он также включает правительственное учреждение или некоммерческую организацию, которые занимаются предоставлением бенефициарам аналогичных услуг в качестве одного из своих основных видов деятельности или институциональных обязательств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определяет и следует своей собственной практике: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для установления того, являются ли обслуживаемые им лица бенефициарами;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для ограничения распространения и предоставления экземпляров в доступном формате бенефициарами и/или уполномоченными органами;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для воспрепятствования воспроизведению, распространению и предоставлению несанкционированных экземпляров; и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(іv) для проявления должной заботы и ведения учета при работе с экземплярами произведений и обеспечения при этом неприкосновенности частной жизни бенефициаров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p>
      <w:pPr>
        <w:spacing w:after="0"/>
        <w:ind w:left="0"/>
        <w:jc w:val="both"/>
      </w:pPr>
      <w:bookmarkStart w:name="z106" w:id="34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2(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: Для целей настоящего Договора понимается, что данное определение включает такие произведения в аудиоформе, как аудиокниги.</w:t>
      </w:r>
    </w:p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2(c)</w:t>
      </w:r>
      <w:r>
        <w:rPr>
          <w:rFonts w:ascii="Times New Roman"/>
          <w:b w:val="false"/>
          <w:i w:val="false"/>
          <w:color w:val="000000"/>
          <w:sz w:val="28"/>
        </w:rPr>
        <w:t>: Для целей настоящего Договора понимается, что органы, признанные правительством, могут включать органы, получающие финансовую поддержку от правительства на цели обеспечения образования, профессионального обучения, адаптивного чтения или доступа к информации в интересах бенефициаров на некоммерческой основе.</w:t>
      </w:r>
    </w:p>
    <w:bookmarkEnd w:id="35"/>
    <w:bookmarkStart w:name="z10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6"/>
    <w:bookmarkStart w:name="z10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Бенефициары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- это лицо, которое: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является слепым;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имеет нарушение зрения либо ограниченную способность восприятия или чтения, которые невозможно исправить так, чтобы зрительная функция была в значительной мере эквивалентна зрительной функции лица, которое не имеет такого нарушения или такой ограниченной способности и которое в силу этого в значительной мере не в состоянии читать печатные произведения в той же степени, что и лицо без нарушения или ограниченной способности; или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по другим причинам не способно в силу физического недостатка держать книгу или обращаться с ней либо фокусировать взгляд или двигать глазами в той степени, в какой обычно это было бы приемлемо для чтения;</w:t>
      </w:r>
    </w:p>
    <w:bookmarkEnd w:id="41"/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любых других нарушений.</w:t>
      </w:r>
    </w:p>
    <w:bookmarkEnd w:id="42"/>
    <w:p>
      <w:pPr>
        <w:spacing w:after="0"/>
        <w:ind w:left="0"/>
        <w:jc w:val="both"/>
      </w:pPr>
      <w:bookmarkStart w:name="z115" w:id="43"/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3(b)</w:t>
      </w:r>
      <w:r>
        <w:rPr>
          <w:rFonts w:ascii="Times New Roman"/>
          <w:b w:val="false"/>
          <w:i w:val="false"/>
          <w:color w:val="000000"/>
          <w:sz w:val="28"/>
        </w:rPr>
        <w:t>: Ничто в данной формулировке не подразумевает, что выражение "невозможно исправить" означает требование об использовании всех возможных медицинских диагностических процедур и методов лечения.</w:t>
      </w:r>
    </w:p>
    <w:bookmarkStart w:name="z11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4"/>
    <w:bookmarkStart w:name="z11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национальным законодательством ограничения и исключения в отношении экземпляров в доступном формате</w:t>
      </w:r>
    </w:p>
    <w:bookmarkEnd w:id="45"/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(а) Договаривающиеся стороны предусматривают в своем национальном законодательстве в области авторского права ограничение или исключение в отношении права на воспроизведение, права на распространение и права на доведение до всеобщего сведения, как это предусмотрено Договором ВОИС по авторскому праву (ДАП), с целью способствовать обеспечению наличия экземпляров произведений в доступном формате для бенефициаров. Предусмотренное в национальном законодательстве ограничение или исключение должно разрешать вносить изменения, необходимые для того, чтобы произведение было доступным в альтернативном формате.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Договаривающиеся стороны могут также предусмотреть ограничение или исключение в отношении права на публичное исполнение для облегчения доступа к произведению для бенефициаров.</w:t>
      </w:r>
    </w:p>
    <w:bookmarkEnd w:id="47"/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Договаривающаяся сторона может выполнять положения статьи 4(1) в отношении всех упомянутых в ней прав, предусмотрев в своем национальном законодательстве в области авторского права следующее ограничение или исключение:</w:t>
      </w:r>
    </w:p>
    <w:bookmarkEnd w:id="48"/>
    <w:bookmarkStart w:name="z1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уполномоченным органам разрешается без согласия обладателя авторских прав изготавливать экземпляры произведения в доступном формате, получать от другого уполномоченного органа экземпляр в доступном формате и предоставлять эти экземпляры бенефициарам любым способом, включая некоммерческий прокат или электронное сообщение по проводам или средствами беспроволочной связи, и принимать любые промежуточные меры для достижения этих целей, если соблюдены все из перечисленных ниже условий:</w:t>
      </w:r>
    </w:p>
    <w:bookmarkEnd w:id="49"/>
    <w:bookmarkStart w:name="z1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уполномоченный орган, желающий осуществлять указанную деятельность, имеет законный доступ к этому произведению или к экземпляру этого произведения;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произведение преобразуется в экземпляр в доступном формате, что может включать любые средства, необходимые для просмотра информации в доступном формате, но не сопряжено с внесением изменений, помимо тех, которые необходимы для того, чтобы произведение было доступным для бенефициара;</w:t>
      </w:r>
    </w:p>
    <w:bookmarkEnd w:id="51"/>
    <w:bookmarkStart w:name="z1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такие экземпляры в доступном формате предоставляются исключительно для использования бенефициарами; и</w:t>
      </w:r>
    </w:p>
    <w:bookmarkEnd w:id="52"/>
    <w:bookmarkStart w:name="z1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(іv) эта деятельность осуществляется на некоммерческой основе;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</w:p>
    <w:bookmarkEnd w:id="54"/>
    <w:bookmarkStart w:name="z1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бенефициар или иное лицо, действующее от его имени, включая основного опекуна или лицо, осуществляющее уход, могут изготавливать экземпляры произведения в доступном формате для личного пользования бенефициаром или могут иным образом оказывать бенефициару содействие в изготовлении и использовании экземпляров в доступном формате, если бенефициар имеет законный доступ к этому произведению или к экземпляру этого произведения.</w:t>
      </w:r>
    </w:p>
    <w:bookmarkEnd w:id="55"/>
    <w:bookmarkStart w:name="z1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Договаривающаяся сторона может выполнять требования статьи 4(1), предусмотрев в своем национальном законодательстве в области авторского права другие ограничения или исключения в соответствии со статьями 10 и 11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1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Договаривающиеся стороны могут ограничить применение ограничений и исключений, предусмотренных настоящей статьей, произведениями, которые в определенном доступном формате не могут быть получены коммерческим путем на разумных условиях для бенефициаров на данном рынке. Любая Договаривающаяся сторона, воспользовавшаяся этой возможностью, заявляет об этом в уведомлении, сдаваемом на хранение Генеральному директору ВОИС при принятии настоящего Договора, его ратификации или присоединении к нему или в любое время после этого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1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Необходимость уплаты вознаграждения в случае применения ограничений или исключений, предусмотренных настоящей статьей, определяется национальным законодательством.</w:t>
      </w:r>
    </w:p>
    <w:bookmarkEnd w:id="58"/>
    <w:p>
      <w:pPr>
        <w:spacing w:after="0"/>
        <w:ind w:left="0"/>
        <w:jc w:val="both"/>
      </w:pPr>
      <w:bookmarkStart w:name="z131" w:id="59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4(3)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понимается, что данный пункт не сужает и не расширяет сферу применения ограничений и исключений, разрешенных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права на перевод применительно к лицам с нарушениями зрения или иными ограниченными способностями воспринимать печатную информацию.</w:t>
      </w:r>
    </w:p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4(4):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понимается, что требование относительно наличия возможности получения коммерческим путем не предрешает вопроса о том, соответствует ли ограничение или исключение согласно настоящей статье трехступенчатой проверке или нет.</w:t>
      </w:r>
    </w:p>
    <w:bookmarkEnd w:id="60"/>
    <w:bookmarkStart w:name="z13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61"/>
    <w:bookmarkStart w:name="z13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Трансграничный обмен экземплярами в доступном формате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предусматривают, что если экземпляр в доступном формате изготовлен в соответствии с ограничением или исключением либо в силу действия закона, то этот экземпляр в доступном формате может быть распространен или предоставлен уполномоченным органом бенефициару или уполномоченному органу в другой Договаривающейся стороне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Договаривающаяся сторона может выполнить требования статьи 5(1), предусмотрев в своем национальном законодательстве в области авторского права следующее ограничение или исключение: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уполномоченным органам разрешается без согласия правообладателя распространять или предоставлять для исключительного пользования бенефициарами экземпляры в доступном формате уполномоченному органу в другой Договаривающейся стороне; и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соответствии со статьей 2(c) уполномоченным органам разрешается без согласия правообладателя распространять или предоставлять экземпляры в доступном формате бенефициарам в другой Договаривающейся стороне;</w:t>
      </w:r>
    </w:p>
    <w:bookmarkEnd w:id="66"/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что до распространения или предоставления первоначальный уполномоченный орган не знал или не имел разумных оснований знать, что экземпляр в доступном формате будет использоваться не в интересах бенефициаров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Договаривающаяся сторона может выполнить требования статьи 5(1), предусмотрев в своем национальном законодательстве в области авторского права другие ограничения или исключения в соответствии со статьями 5(4), 10 и 11.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(а) Если уполномоченный орган Договаривающейся стороны получает экземпляры в доступном формате в соответствии со статьей 5(1) и эта Договаривающаяся сторона не несет обязательств по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Бернской конвенции, то она обеспечивает в соответствии со своей правовой системой и практикой, чтобы экземпляры в доступном формате воспроизводились, распространялись или предоставлялись только в интересах бенефициаров в пределах юрисдикции этой Договаривающейся стороны.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Распространение и предоставление экземпляров в доступном формате уполномоченным органом в соответствии со статьей 5(1) ограничивается пределами юрисдикции Договаривающейся стороны, если только эта Договаривающаяся сторона не является участником Договора ВОИС по авторскому праву или иным образом не ограничивает действие ограничений и исключений при применении настоящего Договора в отношении права на распространение и права на доведение до всеобщего сведения определенными особыми случаями, которые не наносят ущерба нормальному использованию произведения и не ущемляют необоснованным образом законные интересы правообладателя</w:t>
      </w:r>
      <w:r>
        <w:rPr>
          <w:rFonts w:ascii="Times New Roman"/>
          <w:b w:val="false"/>
          <w:i w:val="false"/>
          <w:color w:val="000000"/>
          <w:vertAlign w:val="superscript"/>
        </w:rPr>
        <w:t>8,9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Ничто в настоящей статье не затрагивает определения того, что именно является актом распространения или актом предоставления для широкой публики.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Ничто в настоящем Договоре не должно использоваться для целей решения вопроса об исчерпании прав.</w:t>
      </w:r>
    </w:p>
    <w:bookmarkEnd w:id="72"/>
    <w:p>
      <w:pPr>
        <w:spacing w:after="0"/>
        <w:ind w:left="0"/>
        <w:jc w:val="both"/>
      </w:pPr>
      <w:bookmarkStart w:name="z145" w:id="73"/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5(1):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далее понимается, что ничто в настоящем Договоре не сужает и не расширяет сферу действия исключительных прав, предусмотренных любым другим договором.</w:t>
      </w:r>
    </w:p>
    <w:bookmarkStart w:name="z1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5(2):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понимается, что для распространения или предоставления экземпляров в доступном формате непосредственно бенефициару в другой Договаривающейся стороне для уполномоченного органа может быть уместно принять дополнительные меры для подтверждения того, что обслуживаемое им лицо является бенефициаром, и следовать своей собственной практике, как это описано в статье 2(c).</w:t>
      </w:r>
    </w:p>
    <w:bookmarkEnd w:id="74"/>
    <w:bookmarkStart w:name="z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</w:t>
      </w:r>
      <w:r>
        <w:rPr>
          <w:rFonts w:ascii="Times New Roman"/>
          <w:b/>
          <w:i w:val="false"/>
          <w:color w:val="000000"/>
          <w:sz w:val="28"/>
        </w:rPr>
        <w:t>вление в отношении статьи 5(4)(b</w:t>
      </w:r>
      <w:r>
        <w:rPr>
          <w:rFonts w:ascii="Times New Roman"/>
          <w:b/>
          <w:i w:val="false"/>
          <w:color w:val="000000"/>
          <w:sz w:val="28"/>
        </w:rPr>
        <w:t>):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понимается, что ничто в настоящем Договоре не требует и не предполагает, чтобы Договаривающаяся сторона принимала или применяла трехступенчатую проверку вне рамок своих обязательств по настоящему Договору или другим международным договорам.</w:t>
      </w:r>
    </w:p>
    <w:bookmarkEnd w:id="75"/>
    <w:bookmarkStart w:name="z1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5(4)(</w:t>
      </w:r>
      <w:r>
        <w:rPr>
          <w:rFonts w:ascii="Times New Roman"/>
          <w:b/>
          <w:i w:val="false"/>
          <w:color w:val="000000"/>
          <w:sz w:val="28"/>
        </w:rPr>
        <w:t>b</w:t>
      </w:r>
      <w:r>
        <w:rPr>
          <w:rFonts w:ascii="Times New Roman"/>
          <w:b/>
          <w:i w:val="false"/>
          <w:color w:val="000000"/>
          <w:sz w:val="28"/>
        </w:rPr>
        <w:t xml:space="preserve">): </w:t>
      </w:r>
      <w:r>
        <w:rPr>
          <w:rFonts w:ascii="Times New Roman"/>
          <w:b w:val="false"/>
          <w:i w:val="false"/>
          <w:color w:val="000000"/>
          <w:sz w:val="28"/>
        </w:rPr>
        <w:t>При этом понимается, что ничто в настоящем Договоре не создает никаких обязательств для Договаривающейся стороны ратифицировать ДАП или присоединяться к нему или соблюдать какие-либо его положения и ничто в настоящем Договоре не затрагивает никакие права, ограничения и исключения, предусмотренные ДАП.</w:t>
      </w:r>
    </w:p>
    <w:bookmarkEnd w:id="76"/>
    <w:bookmarkStart w:name="z14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7"/>
    <w:bookmarkStart w:name="z15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 экземпляров в доступном формате</w:t>
      </w:r>
    </w:p>
    <w:bookmarkEnd w:id="78"/>
    <w:bookmarkStart w:name="z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национальное законодательство Договаривающейся стороны разрешает бенефициару, лицу, действующему от его имени, или уполномоченному органу изготавливать экземпляры произведения в доступном формате, то национальное законодательство этой Договаривающейся стороны разрешает также им импортировать экземпляры в доступном формате в интересах бенефициаров без согласия правообладателя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p>
      <w:pPr>
        <w:spacing w:after="0"/>
        <w:ind w:left="0"/>
        <w:jc w:val="both"/>
      </w:pPr>
      <w:bookmarkStart w:name="z152" w:id="80"/>
      <w:r>
        <w:rPr>
          <w:rFonts w:ascii="Times New Roman"/>
          <w:b w:val="false"/>
          <w:i w:val="false"/>
          <w:color w:val="000000"/>
          <w:sz w:val="28"/>
        </w:rPr>
        <w:t>
             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6: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понимается, что при выполнении своих обязательств по статье 6 Договаривающиеся стороны обеспечивают одинаковые гибкие возможности, предусмотренные в статье 4.</w:t>
      </w:r>
    </w:p>
    <w:bookmarkStart w:name="z15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1"/>
    <w:bookmarkStart w:name="z15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Обязательства в отношении технических мер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принимают, при необходимости, надлежащие меры для обеспечения того, чтобы в тех случаях, когда они предусматривают адекватную правовую охрану и эффективные средства правовой защиты от обхода эффективных технических мер, эта правовая охрана не препятствовала бенефициарам пользоваться ограничениями и исключениями, предусмотренными настоящим Договором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p>
      <w:pPr>
        <w:spacing w:after="0"/>
        <w:ind w:left="0"/>
        <w:jc w:val="both"/>
      </w:pPr>
      <w:bookmarkStart w:name="z156" w:id="84"/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7: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понимается, что уполномоченные органы при различных обстоятельствах могут применять технические меры при изготовлении, распространении и предоставлении экземпляров в доступном формате и что ничто в настоящем Договоре не препятствует такой практике, если она соответствует национальному законодательству.</w:t>
      </w:r>
    </w:p>
    <w:bookmarkStart w:name="z15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5"/>
    <w:bookmarkStart w:name="z15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Неприкосновенность частной жизни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этих ограничений и исключений, предусмотренных настоящим Договором, Договаривающиеся стороны прилагают усилия для защиты неприкосновенности частной жизни бенефициаров на равной основе с другими.</w:t>
      </w:r>
    </w:p>
    <w:bookmarkEnd w:id="87"/>
    <w:bookmarkStart w:name="z16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8"/>
    <w:bookmarkStart w:name="z16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Сотрудничество в целях облегчения трансграничного обмена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прилагают усилия для содействия трансграничному обмену экземплярами в доступном формате посредством поощрения добровольного обмена информацией в целях оказания помощи уполномоченным органам в идентификации друг друга. С этой целью Международное бюро ВОИС создает пункт доступа к информации.</w:t>
      </w:r>
    </w:p>
    <w:bookmarkEnd w:id="90"/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обязуются оказывать содействие своим уполномоченным органам, осуществляющим деятельность в соответствии со статьей 5, в целях предоставления информации относительно практического выполнения ими функций, предусмотренных статьей 2(c), как путем обмена информацией между уполномоченными органами, так и путем предоставления информации о своей политике и практике, в том числе касающейся трансграничного обмена экземплярами в доступных форматах, заинтересованным сторонам и широкой публике, в зависимости от обстоятельств.</w:t>
      </w:r>
    </w:p>
    <w:bookmarkEnd w:id="91"/>
    <w:bookmarkStart w:name="z1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Международному бюро ВОИС предлагается предоставлять информацию, если таковая имеется, о функционировании настоящего Договора.</w:t>
      </w:r>
    </w:p>
    <w:bookmarkEnd w:id="92"/>
    <w:bookmarkStart w:name="z1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Договаривающиеся стороны признают важность международного сотрудничества и его развития в поддержку национальных усилий по реализации цели и задач настоящего Договора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3"/>
    <w:p>
      <w:pPr>
        <w:spacing w:after="0"/>
        <w:ind w:left="0"/>
        <w:jc w:val="both"/>
      </w:pPr>
      <w:bookmarkStart w:name="z166" w:id="94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12 </w:t>
      </w:r>
      <w:r>
        <w:rPr>
          <w:rFonts w:ascii="Times New Roman"/>
          <w:b/>
          <w:i w:val="false"/>
          <w:color w:val="000000"/>
          <w:sz w:val="28"/>
        </w:rPr>
        <w:t>Согласованное заявление в отношении статьи 9: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понимается, что статья 9 не подразумевает обязательной регистрации уполномоченных органов и не обусловливает участия уполномоченных органов в деятельности, предусмотренной настоящим Договором; вместе с тем она предусматривает возможность обмена информацией в целях содействия трансграничному обмену экземплярами в доступном формате.</w:t>
      </w:r>
    </w:p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5"/>
    <w:bookmarkStart w:name="z16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принципы применения</w:t>
      </w:r>
    </w:p>
    <w:bookmarkEnd w:id="96"/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обязуются принимать необходимые меры для обеспечения применения настоящего Договора.</w:t>
      </w:r>
    </w:p>
    <w:bookmarkEnd w:id="97"/>
    <w:bookmarkStart w:name="z1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Ничто не препятствует Договаривающимся сторонам определять надлежащий метод применения положений настоящего Договора в своих правовых системах и практике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могут осуществлять свои права и обязательства по настоящему Договору путем конкретных ограничений или исключений в интересах бенефициаров, других ограничений или исключений либо их сочетания в рамках их национальной правовой системы и практики. Они могут включать судебные, административные или нормативные постановления в интересах бенефициаров в отношении добросовестной практики, добросовестных сделок или добросовестного использования для удовлетворения их потребностей в соответствии с правами и обязательствами Договаривающихся сторон по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>, другим международным договорам и статье 11.</w:t>
      </w:r>
    </w:p>
    <w:bookmarkEnd w:id="99"/>
    <w:p>
      <w:pPr>
        <w:spacing w:after="0"/>
        <w:ind w:left="0"/>
        <w:jc w:val="both"/>
      </w:pPr>
      <w:bookmarkStart w:name="z172" w:id="100"/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Согласованное заявление в отношении статьи 10(2): </w:t>
      </w:r>
      <w:r>
        <w:rPr>
          <w:rFonts w:ascii="Times New Roman"/>
          <w:b w:val="false"/>
          <w:i w:val="false"/>
          <w:color w:val="000000"/>
          <w:sz w:val="28"/>
        </w:rPr>
        <w:t>При этом понимается, что, если произведение подпадает под определение произведения в соответствии со статьей 2, включая такие произведения в аудиоформе, ограничения и исключения, предусмотренные настоящим Договором, применяются mutatis mutandis в отношении смежных прав, насколько это необходимо для изготовления экземпляра в доступном формате, его распространения и предоставления для бенефициаров.</w:t>
      </w:r>
    </w:p>
    <w:bookmarkStart w:name="z17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1"/>
    <w:bookmarkStart w:name="z17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обязательства в отношении ограничений и исключений</w:t>
      </w:r>
    </w:p>
    <w:bookmarkEnd w:id="102"/>
    <w:bookmarkStart w:name="z1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мер, необходимых для обеспечения применения настоящего Договора, Договаривающаяся сторона может осуществлять права и выполняет обязательства, которые эта Договаривающаяся сторона имеет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>, Соглашением по торговым аспектам прав интеллектуальной собственности и ДАП, включая соглашения об их толковании, так, чтобы:</w:t>
      </w:r>
    </w:p>
    <w:bookmarkEnd w:id="103"/>
    <w:bookmarkStart w:name="z1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в соответствии со статьей 9(2)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Договаривающаяся сторона могла разрешать воспроизведение произведений в определенных особых случаях при условии, что такое воспроизведение не наносит ущерба нормальному использованию произведения и не ущемляет необоснованным образом законные интересы автора;</w:t>
      </w:r>
    </w:p>
    <w:bookmarkEnd w:id="104"/>
    <w:bookmarkStart w:name="z1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соответствии со статьей 13 Соглашения по торговым аспектам прав интеллектуальной собственности Договаривающаяся сторона сводила действие ограничений или исключений в отношении исключительных прав к определенным особым случаям, которые не наносят ущерба нормальному использованию произведения и не ущемляют необоснованным образом законные интересы правообладателя;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 соответствии со статьей 10(1) Договора ВОИС по авторскому праву Договаривающаяся сторона могла предусмотреть ограничения или исключения из прав, предоставляемых авторам по ДАП, в определенных особых случаях, которые не наносят ущерба нормальному использованию произведения и не ущемляют необоснованным образом законные интересы автора;</w:t>
      </w:r>
    </w:p>
    <w:bookmarkEnd w:id="106"/>
    <w:bookmarkStart w:name="z1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в соответствии со статьей 10(2) Договора ВОИС по авторскому праву Договаривающаяся сторона устанавливала при применении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какие-либо ограничения или исключения из прав в определенных особых случаях, которые не наносят ущерба нормальному использованию произведения и не ущемляют необоснованным образом законные интересы автора.</w:t>
      </w:r>
    </w:p>
    <w:bookmarkEnd w:id="107"/>
    <w:bookmarkStart w:name="z18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08"/>
    <w:bookmarkStart w:name="z18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Другие ограничения и исключения</w:t>
      </w:r>
    </w:p>
    <w:bookmarkEnd w:id="109"/>
    <w:bookmarkStart w:name="z1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признают, что Договаривающаяся сторона может установить в своем национальном законодательстве иные ограничения и исключения в отношении авторского права в интересах бенефициаров, чем те, которые предусмотрены в настоящем Договоре, с учетом экономического положения этой Договаривающейся стороны и ее социальных и культурных потребностей, в соответствии с международными правами и обязательствами этой Договаривающейся стороны, а в случае наименее развитой страны - с учетом ее особых потребностей и особых международных прав и обязательств, а также гибких возможностей, которые из них вытекают.</w:t>
      </w:r>
    </w:p>
    <w:bookmarkEnd w:id="110"/>
    <w:bookmarkStart w:name="z1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не наносит ущерба другим предусмотренным национальным законодательством ограничениям и исключениям в интересах лиц с нарушениями.</w:t>
      </w:r>
    </w:p>
    <w:bookmarkEnd w:id="111"/>
    <w:bookmarkStart w:name="z18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12"/>
    <w:bookmarkStart w:name="z18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Ассамблея</w:t>
      </w:r>
    </w:p>
    <w:bookmarkEnd w:id="113"/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(а) Договаривающиеся стороны учреждают Ассамблею.</w:t>
      </w:r>
    </w:p>
    <w:bookmarkEnd w:id="114"/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Каждая Договаривающаяся сторона представлена в Ассамблее одним делегатом, который может иметь заместителей, советников и экспертов.</w:t>
      </w:r>
    </w:p>
    <w:bookmarkEnd w:id="115"/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Расходы каждой делегации несет назначившая ее Договаривающаяся сторона. Ассамблея может просить ВОИС оказать финансовую помощь, чтобы способствовать участию делегаций тех Договаривающихся сторон,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странами, находящимися в процессе перехода к рыночной экономике.</w:t>
      </w:r>
    </w:p>
    <w:bookmarkEnd w:id="116"/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(а) Ассамблея рассматривает вопросы, касающиеся поддержания, развития, применения и функционирования настоящего Договора.</w:t>
      </w:r>
    </w:p>
    <w:bookmarkEnd w:id="117"/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Ассамблея осуществляет функцию, возложенную на нее по статье 15 в отношении допуска некоторых межправительственных организаций к участию в настоящем Договоре.</w:t>
      </w:r>
    </w:p>
    <w:bookmarkEnd w:id="118"/>
    <w:bookmarkStart w:name="z1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Ассамблея принимает решения о созыве любой дипломатической конференции для пересмотра настоящего Договора и дает необходимые указания Генеральному директору ВОИС по подготовке такой дипломатической конференции.</w:t>
      </w:r>
    </w:p>
    <w:bookmarkEnd w:id="119"/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(а) Каждая Договаривающаяся сторона, являющаяся государством, имеет один голос и голосует только от своего имени.</w:t>
      </w:r>
    </w:p>
    <w:bookmarkEnd w:id="120"/>
    <w:bookmarkStart w:name="z1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Любая Договаривающаяся сторона, являющаяся межправительственной организацией, может участвовать в голосовании вместо государств-членов такой организации с числом голосов, равным числу государств-членов такой организации, которые являются сторонами настоящего Договора. Такая межправительственная организация не участвует в голосовании, если любое из ее государств-членов использует свое право голоса, и наоборот.</w:t>
      </w:r>
    </w:p>
    <w:bookmarkEnd w:id="121"/>
    <w:bookmarkStart w:name="z1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Ассамблея собирается на очередную сессию по созыву Генерального директора и, при отсутствии исключительных обстоятельств, в те же сроки и в том же месте, что и Генеральная Ассамблея ВОИС.</w:t>
      </w:r>
    </w:p>
    <w:bookmarkEnd w:id="122"/>
    <w:bookmarkStart w:name="z1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Ассамблея стремится принимать свои решения на основе консенсуса и устанавливает свои правила процедуры, в том числе в отношении созыва внеочередных сессий, требований кворума и, с учетом положений настоящего Договора, большинства, требуемого для принятия различных решений.</w:t>
      </w:r>
    </w:p>
    <w:bookmarkEnd w:id="123"/>
    <w:bookmarkStart w:name="z19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24"/>
    <w:bookmarkStart w:name="z19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Международное бюро</w:t>
      </w:r>
    </w:p>
    <w:bookmarkEnd w:id="125"/>
    <w:bookmarkStart w:name="z1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функции в отношении настоящего Договора выполняет Международное бюро ВОИС.</w:t>
      </w:r>
    </w:p>
    <w:bookmarkEnd w:id="126"/>
    <w:bookmarkStart w:name="z19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27"/>
    <w:bookmarkStart w:name="z20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 участия в Договоре</w:t>
      </w:r>
    </w:p>
    <w:bookmarkEnd w:id="128"/>
    <w:bookmarkStart w:name="z2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Участником настоящего Договора может стать любое государство-член ВОИС.</w:t>
      </w:r>
    </w:p>
    <w:bookmarkEnd w:id="129"/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Ассамблея может принимать решения о допуске к участию в настоящем Договоре любой межправительственной организации, которая заявляет, что она имеет компетенцию и собственную обязательную для всех государств-членов такой организации нормативную базу по вопросам, регулируемым настоящим Договором, и что она должным образом уполномочена в соответствии с ее внутренними процедурами стать участницей настоящего Договора.</w:t>
      </w:r>
    </w:p>
    <w:bookmarkEnd w:id="130"/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Участником настоящего Договора может стать Европейский Союз, сделав упомянутое в предыдущем пункте заявление на Дипломатической конференции, принявшей настоящий Договор.</w:t>
      </w:r>
    </w:p>
    <w:bookmarkEnd w:id="131"/>
    <w:bookmarkStart w:name="z20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32"/>
    <w:bookmarkStart w:name="z20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и обязательства по Договору</w:t>
      </w:r>
    </w:p>
    <w:bookmarkEnd w:id="133"/>
    <w:bookmarkStart w:name="z2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настоящем Договоре не содержится каких-либо особых положений об ином, каждая Договаривающаяся сторона пользуется всеми правами и принимает на себя все обязательства по настоящему Договору.</w:t>
      </w:r>
    </w:p>
    <w:bookmarkEnd w:id="134"/>
    <w:bookmarkStart w:name="z20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35"/>
    <w:bookmarkStart w:name="z20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Подписание Договора</w:t>
      </w:r>
    </w:p>
    <w:bookmarkEnd w:id="136"/>
    <w:bookmarkStart w:name="z2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подписания любой правомочной стороной на Дипломатической конференции в Марракеше после его принятия, а затем в течение одного года в штаб-квартире ВОИС.</w:t>
      </w:r>
    </w:p>
    <w:bookmarkEnd w:id="137"/>
    <w:bookmarkStart w:name="z21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38"/>
    <w:bookmarkStart w:name="z21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Договора в силу</w:t>
      </w:r>
    </w:p>
    <w:bookmarkEnd w:id="139"/>
    <w:bookmarkStart w:name="z2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через три месяца после сдачи на хранение 20 правомочными сторонами, упомянутыми в статье 15, своих документов о ратификации или присоединении.</w:t>
      </w:r>
    </w:p>
    <w:bookmarkEnd w:id="140"/>
    <w:bookmarkStart w:name="z21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41"/>
    <w:bookmarkStart w:name="z21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Дата начала участия в Договоре</w:t>
      </w:r>
    </w:p>
    <w:bookmarkEnd w:id="142"/>
    <w:bookmarkStart w:name="z2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становится обязательным:</w:t>
      </w:r>
    </w:p>
    <w:bookmarkEnd w:id="143"/>
    <w:bookmarkStart w:name="z2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для 20 правомочных сторон, упомянутых в статье 18, с даты вступления настоящего Договора в силу;</w:t>
      </w:r>
    </w:p>
    <w:bookmarkEnd w:id="144"/>
    <w:bookmarkStart w:name="z2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для каждой другой правомочной стороны, упомянутой в статье 15, через три месяца с даты сдачи ею на хранение Генеральному директору ВОИС своего документа о ратификации или присоединении.</w:t>
      </w:r>
    </w:p>
    <w:bookmarkEnd w:id="145"/>
    <w:bookmarkStart w:name="z21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46"/>
    <w:bookmarkStart w:name="z21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Денонсация Договора</w:t>
      </w:r>
    </w:p>
    <w:bookmarkEnd w:id="147"/>
    <w:bookmarkStart w:name="z2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Договаривающаяся сторона может денонсировать настоящий Договор путем уведомления, направленного Генеральному директору ВОИС. Любая денонсация вступает в силу через год с даты получения уведомления Генеральным директором ВОИС.</w:t>
      </w:r>
    </w:p>
    <w:bookmarkEnd w:id="148"/>
    <w:bookmarkStart w:name="z22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49"/>
    <w:bookmarkStart w:name="z22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Языки Договора</w:t>
      </w:r>
    </w:p>
    <w:bookmarkEnd w:id="150"/>
    <w:bookmarkStart w:name="z2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подписывается в одном экземпляре на русском, английском, арабском, испанском, китайском и французском языках, при этом все тексты на этих языках являются равно аутентичными.</w:t>
      </w:r>
    </w:p>
    <w:bookmarkEnd w:id="151"/>
    <w:bookmarkStart w:name="z2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Официальный текст на любом языке, кроме указанных в пункте (1), утверждается Генеральным директором ВОИС по просьбе заинтересованной стороны после консультаций со всеми заинтересованными сторонами. Для целей настоящего пункта "заинтересованная сторона" означает любое государство-член ВОИС, официальный язык или один из официальных языков которого является предметом просьбы, а также Европейский Союз и любую другую межправительственную организацию, которая может стать участницей настоящего Договора, если предметом просьбы является один из ее официальных языков.</w:t>
      </w:r>
    </w:p>
    <w:bookmarkEnd w:id="152"/>
    <w:bookmarkStart w:name="z22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53"/>
    <w:bookmarkStart w:name="z22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Депозитарий</w:t>
      </w:r>
    </w:p>
    <w:bookmarkEnd w:id="154"/>
    <w:bookmarkStart w:name="z2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Договора является Генеральный директор ВОИС.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Марракеше двадцать седьмого дня июня месяца 2013 г.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вышеизложенное является подлинной копией оригинального текста на русском языке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произведениям, принятого 27 июня 2013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Анна Моравец Мэнсфилд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