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02b9" w14:textId="a7d0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Республикой Казахстан и Государством Катар о взаимной правовой помощи по уголовным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17 марта 2025 года № 173-VIII ЗРК.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Государством Катар о взаимной правовой помощи по уголовным делам, совершенное в Дохе 14 февраля 2024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Неофициальный перевод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РЕСПУБЛИКОЙ КАЗАХСТАН И ГОСУДАРСТВОМ КАТАР О ВЗАИМНОЙ ПРАВОВОЙ ПОМОЩИ ПО УГОЛОВНЫМ ДЕЛАМ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Государство Катар, в дальнейшем отдельно именуемые “Сторона” и совместно именуемые “Стороны”,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прочно установившейся дружбе между двумя Сторонами,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сотрудничества в регулировании взаимной правовой помощи по уголовным делам в соответствии с законами Сторон и с соблюдением норм международного права, в частности принципов взаимного уважения суверенитета и невмешательства во внутренние дела Сторон,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следующем: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ОБЯЗАТЕЛЬСТВО ОКАЗЫВАТЬ ПОМОЩЬ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предоставлять друг другу, в соответствии с положениями настоящего Соглашения и своим национальным законодательством, самые широкие меры правовой помощи по уголовным делам.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ЦЕНТРАЛЬНЫЕ ОРГАНЫ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целей настоящего Соглашения: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Центральными органами для Республики Казахстан являются: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Верховный суд - для запросов о правовой помощи во время судебного производства;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Генеральная прокуратура - по всем другим запросам о правовой помощи.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Центральным органом для Государства Катар является Государственная прокуратура.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настоящего Соглашения центральные органы взаимодействуют друг с другом по дипломатическим каналам. В экстренных случаях центральные органы могут направлять запросы по факсу или электронной почте. Оригинал запроса должен быть официально направлен в течение тридцати (30) суток по дипломатическим каналам.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 любых изменениях касательно своего центрального органа каждая Сторона должна уведомить другую в течение тридцати (30) суток по дипломатическим каналам. 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ПОМОЩИ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исполняют запросы о взаимной правовой помощи по уголовным делам в соответствии с положениями настоящего Соглашения и применимым национальным законодательством своих стран.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Помощь может включать следующее: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явка свидетелей, потерпевших и экспертов в компетентные органы сторон;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временная передача арестованных лиц или лиц, отбывающих наказание в виде лишения свободы;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вручение документов или повесток;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обыск и выемка;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содействие в процедурах обыска, выемки или конфискации имущества;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f) любые другие формы взаимной правовой помощи в соответствии с целями настоящего Соглашения, не противоречащие национальному законодательству Сторон.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ОТКАЗ В ОКАЗАНИИ ПОМОЩИ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просьбах об оказании взаимной правовой помощи может быть отказано в следующих случаях: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просьба противоречит национальному законодательству или международным обязательствам Запрашиваемой Стороны или может нанести ущерб ее суверенитету, безопасности, общественному порядку или иным существенным интересам;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правонарушение, о котором идет речь в запросе, является политическим преступлением или связано с политическим преступлением.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в удовлетворении запроса отказано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Запрашиваемая Сторона должна сообщить Запрашивающей Стороне причины отказа.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СОДЕРЖАНИЕ ЗАПРОСА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 об оказании правовой помощи по уголовным делам должен включать следующее: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наименование компетентного органа, ведущего уголовное дело;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цель и описание запрашиваемых доказательств, информации или другой помощи;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описание преступления с указанием применимых положений национального законодательства, включая положения о сроках давности;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в необходимых случаях сведения о выплатах и компенсациях, на которые имеет право лицо, вызванное для явки;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в необходимых случаях информацию о должностных лицах, присутствие которых требуется для оказания помощи при исполнении запроса;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f) любую другую информацию, которая может быть предоставлена Запрашиваемой Стороне, чтобы способствовать исполнению запроса.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Запрос и прилагаемые к нему документы должны быть составлены в письменной форме, подписаны и скреплены официальной печатью компетентного органа Запрашивающей Стороны.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Запрашиваемой Стороне требуется дополнительная информация для того, чтобы иметь возможность выполнить запрос, она может запросить такую информацию у Запрашивающей Стороны.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ИСПОЛНЕНИЕ ЗАПРОСА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 о взаимной правовой помощи исполняется в соответствии с положениями законодательства Запрашиваемой Стороны. Тем не менее, Запрашиваемая Сторона может исполнить запрос в соответствии с процедурами, указанными в запросе, если это не противоречит ее собственным действующим законам.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запросу Запрашивающей Стороны Запрашиваемая Сторона информирует компетентный орган Запрашивающей Стороны о дате и месте исполнения запроса. Компетентный орган Запрашиваемой Стороны может предоставить разрешение соответствующим должностным лицам Запрашивающей Стороны присутствовать при исполнении запроса.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Запрашиваемая Сторона после исполнения запроса сообщает Запрашивающей Стороне о том, что запрос был исполнен. В случае, если запрос не был исполнен, Запрашиваемая Сторона информирует об этом Запрашивающую Сторону и указывает причины этого.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Запрашиваемая Сторона уведомляет Запрашивающую Сторону в письменной форме о любых обстоятельствах, которые могут привести к значительной задержке в исполнении запроса.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СОХРАНЕНИЕ КОНФИДЕНЦИАЛЬНОСТИ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Запрашиваемая Сторона прилагает все усилия для сохранения конфиденциальности запроса о правовой помощи и содержащихся в нем подтверждающих документов. Если запрос не может быть исполнен без раскрытия конфиденциальности, Запрашиваемая Сторона уведомляет об этом Запрашивающую Сторону до исполнения запроса, и Запрашивающая Сторона принимает решение о том, исполнять запрос или нет.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Запрашиваемая Сторона может потребовать от Запрашивающей Стороны не использовать любую информацию или доказательства, полученные во время исполнения запроса, в других процедурах, кроме тех, которые упомянуты в запросе, без предварительного согласия Запрашиваемой Стороны.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ЯВКА СВИДЕТЕЛЕЙ, ПОТЕРПЕВШИХ И ЭКСПЕРТОВ В КОМПЕТЕНТНЫЕ ОРГАНЫ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могут обратиться друг к другу с запросом о явке свидетелей, потерпевших и экспертов в свой компетентный орган для проведения с их участием процессуальных действий. В этом случае Запрашивающая Сторона несет все расходы, связанные с проездом и пребыванием указанных лиц на ее территории.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указанное лицо не является в компетентный орган Запрашивающей Стороны, в отношении последнего не могут быть применены какие-либо принудительные меры или наказание.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Свидетель, потерпевший или эксперт, который добровольно предстает перед компетентным органом Запрашивающей Стороны, не может быть задержан, осужден, наказан или подвергнут какому-либо иному ограничению его личной свободы в этой Стороне, независимо от его гражданства, в связи с деяниями, совершенными до его въезда на территорию Запрашивающей Стороны.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Неприкосновенность, предусмотренная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прекращается, если лицо: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не покидает территорию Запрашивающей Стороны в течение пятнадцати (15) суток с даты, когда ему официально сообщили, что в его присутствии больше нет необходимости. Однако, такой срок не включает период, в течение которого указанное лицо не покинуло территорию Запрашивающей Стороны по независящим от него причинам;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покинув территорию Запрашивающей Стороны, добровольно вернулось обратно.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 согласия Сторон, по запросу, свидетели, потерпевшие или эксперты могут быть заслушаны посредством видеоконференции.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ВРЕМЕННАЯ ПЕРЕДАЧА АРЕСТОВАННЫХ ЛИЦ ИЛИ ЛИЦ, ОТБЫВАЮЩИХ НАКАЗАНИЕ В ВИДЕ ЛИШЕНИЯ СВОБОДЫ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заслушивание с помощью видеоконференции невозможно, с согласия Запрашиваемой Стороны и способом, не противоречащим ее национальному законодательству, арестованное лицо или лицо, отбывающее наказание в виде лишения свободы может быть передано Запрашивающей Стороне для заслушивания его показаний или для любой иной цели оказания правовой помощи в соответствии с положениями настоящего Соглашения.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Запрашиваемая Сторона не передает арестованное лицо или лицо, отбывающее наказание в виде лишения свободы до тех пор, пока не будет получено его согласие.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Запрашивающая Сторона должна соблюдать условия, указанные Запрашиваемой Стороной, включая содержание запрашиваемого лица под стражей, если Запрашиваемая Сторона не примет иного решения.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Когда Запрашиваемая Сторона информирует Запрашивающую Сторону о том, что переданное лицо не требуется содержать под стражей, такое лицо освобождается и на него распространяются положения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Компетентные органы Запрашивающей Стороны не могут предпринимать никаких действий в отношении переданного лица, кроме тех, которые осуществляются в рамках цели, для которой оно было запрошено.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Время содержания под стражей, проведенное переданным лицом в Запрашивающей Стороне, засчитывается в срок наказания, назначенного ему в Запрашиваемой Стороне.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Запрашивающая Сторона не должна требовать от Запрашиваемой Стороны возбуждения процедуры выдачи лица в период его нахождения на территории Запрашивающей Стороны и должна вернуть переданное лицо Запрашиваемой Стороне в течение тридцати (30) дней с даты его передачи или иного периода, согласованного Сторонами.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ВРУЧЕНИЕ ДОКУМЕНТОВ ИЛИ ПОВЕСТОК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Запрашиваемая Сторона вручает направленные ей документы или повестки лицу, находящемуся на ее территории, не позднее чем за тридцать (30) дней до даты его явки в компетентный орган Запрашивающей Стороны.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Доставка подтверждается квитанцией с датой и подписью лица, которому вручен документ или повестка. Данная квитанция должна быть направлена Запрашивающей Стороне.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вручение документов или повесток невозможно, Запрашиваемая Сторона уведомляет об этом Запрашивающую Сторону и возвращает ей документы или повестки.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ОБЫСК И ВЫЕМКА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Запрашиваемая Сторона по просьбе Запрашивающей Стороны исполняет запрос на обыск и выемку и передает изъятые предметы и документы Запрашивающей Стороне, если это не противоречит национальному законодательству Запрашиваемой Стороны и при условии защиты прав других добросовестных лиц.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Запрашивающая Сторона должна соблюдать условия Запрашиваемой Стороны в отношении изъятых и переданных ей предметов и документов.</w:t>
      </w:r>
    </w:p>
    <w:bookmarkEnd w:id="73"/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ВОЗВРАТ ИЗЪЯТЫХ ПРЕДМЕТОВ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Запрашивающая Сторона обязуется по запросу Запрашиваемой Стороны и как можно скорее вернуть изъятые и переданные ей предметы и документы, включая записи или иные доказательства.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СОДЕЙСТВИЕ В ПРОЦЕДУРАХ ОБЫСКА, ВЫЕМКИ ИЛИ КОНФИСКАЦИИ ИМУЩЕСТВА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запросу о содействии Запрашиваемая Сторона осуществляет обыск, выемку или конфискацию вещественных доказательств и доходов от преступной деятельности способом, который не противоречит ее национальному законодательству.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Без ущерба для прав других добросовестных лиц Запрашиваемая Сторона может разрешить Запрашивающей Стороне вернуть вещественные доказательства и доходы от преступной деятельности после вынесения окончательного судебного решения на территории Запрашивающей Стороны.</w:t>
      </w:r>
    </w:p>
    <w:bookmarkEnd w:id="78"/>
    <w:bookmarkStart w:name="z8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РАСХОДЫ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со своим национальным законодательством Запрашиваемая Сторона несет расходы, связанные с исполнением запроса о правовой помощи.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Запрашивающей Стороной должны покрываться следующие расходы: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a) расходы на проезд и пребывание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настоящего Соглашения, на территории Запрашиваемой Стороны;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расходы на проезд и пребывание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настоящего Соглашения, на территории Запрашивающей Стороны;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расходы на проведение экспертизы, если Стороны не договорятся об ином.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исполнение запроса влечет за собой расходы чрезвычайного характера, Стороны могут провести консультации с целью распределения расходов, связанных с исполнением запроса.</w:t>
      </w:r>
    </w:p>
    <w:bookmarkEnd w:id="85"/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ЯЗЫК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Запросы о правовой помощи и прилагаемые к ним документы составляются на языке Запрашивающей Стороны и сопровождаются переводом на язык Запрашиваемой Стороны или на английский язык.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Ответы на запросы о правовой помощи и прилагаемые к ним документы составляются на языке Запрашиваемой Стороны и сопровождаются переводом на язык Запрашивающей Стороны или на английский язык.</w:t>
      </w:r>
    </w:p>
    <w:bookmarkEnd w:id="88"/>
    <w:bookmarkStart w:name="z9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  <w:r>
        <w:br/>
      </w:r>
      <w:r>
        <w:rPr>
          <w:rFonts w:ascii="Times New Roman"/>
          <w:b/>
          <w:i w:val="false"/>
          <w:color w:val="000000"/>
        </w:rPr>
        <w:t>СООТНОШЕНИЕ С ДРУГИМИ МЕЖДУНАРОДНЫМИ СОГЛАШЕНИЯМИ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предусмотренных другими международными соглашениями, участницами которых является любая из Сторон.</w:t>
      </w:r>
    </w:p>
    <w:bookmarkEnd w:id="90"/>
    <w:bookmarkStart w:name="z9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  <w:r>
        <w:br/>
      </w:r>
      <w:r>
        <w:rPr>
          <w:rFonts w:ascii="Times New Roman"/>
          <w:b/>
          <w:i w:val="false"/>
          <w:color w:val="000000"/>
        </w:rPr>
        <w:t>СФЕРА ПРИМЕНЕНИЯ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применяются к запросам, касающимся преступлений, имевших место до и после его вступления в силу.</w:t>
      </w:r>
    </w:p>
    <w:bookmarkEnd w:id="92"/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  <w:r>
        <w:br/>
      </w:r>
      <w:r>
        <w:rPr>
          <w:rFonts w:ascii="Times New Roman"/>
          <w:b/>
          <w:i w:val="false"/>
          <w:color w:val="000000"/>
        </w:rPr>
        <w:t>УРЕГУЛИРОВАНИЕ СПОРОВ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споры, которые возникнут между Сторонами касательно применения или толкования настоящего Соглашения, подлежат разрешению путем консультаций и переговоров между центральными органами Сторон или по дипломатическим каналам.</w:t>
      </w:r>
    </w:p>
    <w:bookmarkEnd w:id="94"/>
    <w:bookmarkStart w:name="z10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  <w:r>
        <w:br/>
      </w:r>
      <w:r>
        <w:rPr>
          <w:rFonts w:ascii="Times New Roman"/>
          <w:b/>
          <w:i w:val="false"/>
          <w:color w:val="000000"/>
        </w:rPr>
        <w:t>ДЕЙСТВИТЕЛЬНОСТЬ ДОКУМЕНТОВ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любые документы, направленные центральным органом одной Стороны, скрепленные подписью и гербовой печатью, должны быть использованы на территории другой Стороны без легализации.</w:t>
      </w:r>
    </w:p>
    <w:bookmarkEnd w:id="96"/>
    <w:bookmarkStart w:name="z10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  <w:r>
        <w:br/>
      </w:r>
      <w:r>
        <w:rPr>
          <w:rFonts w:ascii="Times New Roman"/>
          <w:b/>
          <w:i w:val="false"/>
          <w:color w:val="000000"/>
        </w:rPr>
        <w:t>ПОПРАВКИ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Посредством письменного согласия между Сторонами в положения настоящего Соглашения могут быть внесены изменения, которые вступают в силу в соответствии с процедурами,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и считаются его неотъемлемой частью после их вступления в силу.</w:t>
      </w:r>
    </w:p>
    <w:bookmarkEnd w:id="98"/>
    <w:bookmarkStart w:name="z10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  <w:r>
        <w:br/>
      </w:r>
      <w:r>
        <w:rPr>
          <w:rFonts w:ascii="Times New Roman"/>
          <w:b/>
          <w:i w:val="false"/>
          <w:color w:val="000000"/>
        </w:rPr>
        <w:t>ВСТУПЛЕНИЕ В СИЛУ, СРОК ДЕЙСТВИЯ И ПРЕКРАЩЕНИЕ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тридцати (30) дней с даты получения последнего письменного уведомления, в котором любая из Сторон уведомляет другую Сторону по дипломатическим каналам о завершении своих внутригосударственных процедур, необходимых для вступления в силу настоящего Соглашения.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 действия настоящего Соглашения составляет пять (5) лет и автоматически продлевается на другой аналогичный период или периоды, если только ни одна из Сторон не менее чем за шесть (6) месяцев до даты его прекращения не уведомит другую Сторону в письменной форме по дипломатическим каналам о своем желании его расторгнуть.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Прекращение срока действия настоящего Соглашения не влияет на выполнение запросов, направленных или полученных до даты его расторжения, если Стороны не договорились об ином в письменной форме.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 нижеподписавшиеся, должным образом уполномоченные своими государствами, подписали настоящее Соглашение.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совершено в Дохе 14 февраля 2024 года, в двух подлинных экземплярах на казахском, арабском и английском языках, причем все тексты являются равно аутентичными. В случае расхождений в его толковании, текст на английском языке имеет преимущественную силу.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РЕСПУБЛИКУ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</w:t>
      </w:r>
      <w:r>
        <w:rPr>
          <w:rFonts w:ascii="Times New Roman"/>
          <w:b/>
          <w:i w:val="false"/>
          <w:color w:val="000000"/>
          <w:sz w:val="28"/>
        </w:rPr>
        <w:t>      ЗА ГОСУДАРСТВО КАТАР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Аутентичность текста Соглашения между Республикой Казахстан и Государством Катар о взаимной правовой помощи по уголовным делам, подписанного в городе Доха 14 февраля 2024 года на казахском, арабском и английском языках, с текстом на русском языке подтверждаю.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Начальника Службы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международно-правового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Генеральной прокуратуры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