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7350" w14:textId="314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о регистрации объектов, запускаемых в космическое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мая 1997 г. N 108-I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Казахстан присоединиться к Конвенции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объектов, запускаемых в космическое пространство, подписанной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Нью-Йорке 14 января 1975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Конвенция о регистрации объектов, запускаемых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космическое пространство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Государства- участники настоящей Конвенции,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 общую заинтересованность всего человечества в развитии исследования и использования космического пространства в мирных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Договор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 устанавливает, что государства несут ответственность за свою национальную деятельность в космическом пространстве, и упоминает о государстве, в регистр которого занесен объект, запущенный в космическое пространство,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также, что Соглашение о спасании космонавтов, возвращении космонавтов и возвращении объектов, запущенных в космическое пространство, от 22 апреля 1968 года предусматривает, что власти, осуществившие запуск, должны, по требованию, представить опознавательные данные до возвращения запущенного ими в космическое пространство объекта, который обнаружен за пределами территории властей, осуществивших запуск,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далее, что Конвенция о международной ответственности за ущерб, причиненный космическими объектами, от 29 марта 1972 года устанавливает международные нормы и процедуры, касающиеся ответственности запускающих государств за ущерб, причиненный их космическими объектами,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желая, в свете Договора о принципах деятельности государств по исследованию и использованию космического пространства, включая Луну и другие небесные тела, предусмотреть национальную регистрацию запускающими государствами космических объектов, запускаемых ими в космическое пространство,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далее, учредить на обязательной основе централизованный реестр запущенных в космическое пространство объектов, который будет вести Генеральный секретарь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также, обеспечить государствам-участникам дополнительные средства и процедуры, которые могли бы способствовать идентификации космических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обязательная система регистрации объектов, запускаемых в космическое пространство, будет, в частности, способствовать их идентификации и содействовать применению и развитию международного права, регулирующего исследование и использование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"запускающее государство"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государство, которое осуществляет или организует запуск космического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государство, с территории или установок которого осуществляется запуск космического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Ь) термин "космический объект" включает составные части космического объекта, а также средство его доставки и его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термин "государство регистрации" означает запускающее государство, в регистр которого занесен космический объект в соответствии со статьей 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Когда космический объект запускается на орбиту вокруг Земли или дальше в космическое пространство, запускающее государство регистрирует этот космический объект путем записи в соответствующий регистр, который им ведется. Каждое запускающее государство информирует Генерального секретаря Организации Объединенных Наций об учреждении такого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Когда в отношении любого такого космического объекта имеются два или более запускающих государства, они совместно определяют, которое из них зарегистрирует этот объект в соответствии с пунктом 1 настоящей статьи, учитывая при этом положения статьи VIII Договора о принципах деятельности государств по исследованию и использованию космического пространства, включая Луну и другие небесные тела, и без ущерба для соответствующих соглашений, которые заключены или могут быть заключены между запускающими государствами по вопросу о юрисдикции и контроле над космическим объектом и любым его экипажем.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каждого регистра и условия его ведения определяются соответствующим государством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Генеральный секретарь Организации Объединенных Наций ведет Реестр, в который заносится информация, представляемая в соответствии со статьей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содержащейся в этом Реестре информации обеспечивается полный и открытый доступ.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 регистрации представляет Генеральному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секретарю Организации Объединенных Наций в ближайший практически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осуществимый срок следующую информацию о каждом космическом объекте,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занесенном в его регистр: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название запускающего государства или запускающих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Ь) соответствующее обозначение космического объекта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с) дату и территорию или место запуска;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d) основные параметры орбиты,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i) период обращения,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ii) наклонение,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iii) апогей,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IV) перигей;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общее назначение космического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Каждое государство регистрации может время от времени передавать Генеральному секретарю Организации Объединенных Наций дополнительную информацию относительно космического объекта, занесенного в его регистр.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 регистрации уведомляет Генерального секретаря Организации Объединенных Наций в максимально возможной степени и в ближайший практически осуществимый срок о космических объектах, относительно которых оно ранее представило информацию и которые, будучи выведенными на орбиту вокруг Земли, больше не находятся на этой орбите.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Когда на космический объект, запускаемый на орбиту вокруг Земли или дальше в космическое пространство, нанесены упоминаемые в пункте I(Ь) статьи IV обозначение или регистрационный номер или и то и другое, государство регистрации уведомляет Генерального секретаря об этом факте при представлении информации о космическом объекте в соответствии со статьей IV. В этом случае Генеральный секретарь Организации Объединенных Наций заносит это уведомление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применение положений настоящей Конвенции не позволило государству-участнику опознать космический объект, который причинил ущерб ему или любому его физическому или юридическому лицу, либо который может иметь опасный или вредоносный характер, другие государства-участники, включая, в частности, государства, располагающие средствами наблюдения за космическими объектами и их сопровождения, отвечают в максимально возможной степени на поступающую от этого государства-участника или представленную от его имени через Генерального секретаря просьбу о помощи в идентификации объекта, оказываемой на справедливых и разумных условиях. Государство-участник, обращающееся с такой просьбой, представляет в максимально возможной степени информацию о времени, характере и обстоятельствах событий, послуживших основанием для этой просьбы. Условия оказания такой помощи являются предметом соглашения между заинтересованными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настоящей Конвенции, за исключением статей VIII-ХII, ссылки на государства рассматриваются как относящиеся также к любой международной межправительственной организации, которая осуществляет космическую деятельность, если эта организация заявляет, что она принимает на себя права и обязанности, предусмотренные настоящей Конвенцией, и если большинство государств-членов этой организации являются государствами-участниками настоящей Конвенции и Договора о принципах деятельности государств по исследованию и использованию космического пространства, включая Луну и другие небесные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любой такой организации, являющиеся участниками настоящей Конвенции, принимают все необходимые меры для обеспечения того, чтобы эта организация сделала заявление в соответствии с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Статьи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открыта для подписания всеми государствами в Центральных учреждениях Организации Объединенных Наций в Нью-Йорке. Любое государство, которое не подпишет настоящей Конвенции до вступления ее в силу в соответствии с пунктом 3 настоящей статьи, может присоединиться к ней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подлежит ратификации государствами, подписавшими ее. Ратификационные грамоты и документы о присоединении должны быть сданы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Конвенция вступает в силу между государствами, сдавшими на хранение ратификационные грамоты, после сдачи на хранение Генеральному секретарю Организации Объединенных Наций пятой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государств, ратификационные грамоты или документы о присоединении которых будут сданы на хранение после вступления в силу настоящей Конвенции, она вступает в силу в день сдачи на хранение их ратификационных грамот или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незамедлительно уведомляет все подписавшие и присоединившиеся государства о дате каждого подписания, о дате сдачи на хранение каждой ратификационной грамоты и документа о присоединении, о дате вступления в силу настоящей Конвенции, а также о других уведомлениях.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 участник настоящей Конвенции может предлагать поправки к Конвенции. Поправки вступают в силу для каждого - государства-участника Конвенции, после принятия их большинством государств-участников Конвенции, а впоследствии для каждого оставшегося государства-участника Конвенции в день принятия им этих поправок.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десять лет после вступления в силу настоящей Конвенции вопрос о ее пересмотре будет включен в предварительную повестку дня Генеральной Ассамблеи Организации Объединенных Наций, с тем чтобы на основе опыта применения Конвенции рассмотреть вопрос о том, нуждается ли она в изменении. Однако в любое время через пять лет после вступления Конвенции в силу по просьбе одной трети государств-участников Конвенции и с согласия большинства государств-участников созывается конференция государств-участников с целью пересмотра настоящей Конвенции. При таком пересмотре будут, в частности, учитываться любые соответствующие технические достижения, включая достижения, относящиеся к идентификации космических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государство-участник Конвенции может уведомить о своем выходе из Конвенции через год после вступления ее в силу путем письменного уведомления Генерального секретаря Организации Объединенных Наций. Такой выход приобретает силу по истечении одного года со дня получения этого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текст настоящей Конвенции, тексты которой на английском, арабском, испанском, китайском, русском и французском языках являются равно аутентичными, сдается на хранение Генеральному секретарю Организации Объединенных Наций, который рассылает заверенные копии всем государствам, подписавшим Конвенцию или 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присоединившимся к 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УДОСТОВЕРЕНИЕ ЧЕГО нижеподписавшиеся, должным образом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уполномоченные своими соответствующими правительствами, подписали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настоящую Конвенцию, открытую для подписания в Нью-Йорке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четырнадцатого января одна тысяча девятьсот семьдесят пятого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