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063eb" w14:textId="e5063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займе (Пилотный проект по водоснабжению) между  Республикой  Казахстан и Международным Банком Реконструкции и Развития от 24 января 1997 года</w:t>
      </w:r>
    </w:p>
    <w:p>
      <w:pPr>
        <w:spacing w:after="0"/>
        <w:ind w:left="0"/>
        <w:jc w:val="both"/>
      </w:pPr>
      <w:r>
        <w:rPr>
          <w:rFonts w:ascii="Times New Roman"/>
          <w:b w:val="false"/>
          <w:i w:val="false"/>
          <w:color w:val="000000"/>
          <w:sz w:val="28"/>
        </w:rPr>
        <w:t>Закон Республики Казахстан от 16 мая 1997 г. N 109-1</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Соглашение о займе (Пилотный проект по</w:t>
      </w:r>
    </w:p>
    <w:p>
      <w:pPr>
        <w:spacing w:after="0"/>
        <w:ind w:left="0"/>
        <w:jc w:val="both"/>
      </w:pPr>
      <w:r>
        <w:rPr>
          <w:rFonts w:ascii="Times New Roman"/>
          <w:b w:val="false"/>
          <w:i w:val="false"/>
          <w:color w:val="000000"/>
          <w:sz w:val="28"/>
        </w:rPr>
        <w:t>водоснабжению) между Республикой Казахстан и Международным Банком</w:t>
      </w:r>
    </w:p>
    <w:p>
      <w:pPr>
        <w:spacing w:after="0"/>
        <w:ind w:left="0"/>
        <w:jc w:val="both"/>
      </w:pPr>
      <w:r>
        <w:rPr>
          <w:rFonts w:ascii="Times New Roman"/>
          <w:b w:val="false"/>
          <w:i w:val="false"/>
          <w:color w:val="000000"/>
          <w:sz w:val="28"/>
        </w:rPr>
        <w:t>Реконструкции и Развития от 24 января 1997 года, подписанное в</w:t>
      </w:r>
    </w:p>
    <w:p>
      <w:pPr>
        <w:spacing w:after="0"/>
        <w:ind w:left="0"/>
        <w:jc w:val="both"/>
      </w:pPr>
      <w:r>
        <w:rPr>
          <w:rFonts w:ascii="Times New Roman"/>
          <w:b w:val="false"/>
          <w:i w:val="false"/>
          <w:color w:val="000000"/>
          <w:sz w:val="28"/>
        </w:rPr>
        <w:t>Округе Колумбия, Соединенные Штаты Америки.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номер займа 4129 KZ</w:t>
      </w:r>
    </w:p>
    <w:p>
      <w:pPr>
        <w:spacing w:after="0"/>
        <w:ind w:left="0"/>
        <w:jc w:val="both"/>
      </w:pPr>
      <w:r>
        <w:rPr>
          <w:rFonts w:ascii="Times New Roman"/>
          <w:b w:val="false"/>
          <w:i w:val="false"/>
          <w:color w:val="000000"/>
          <w:sz w:val="28"/>
        </w:rPr>
        <w:t>                         СОГЛАШЕНИЕ О ЗАЙМЕ</w:t>
      </w:r>
    </w:p>
    <w:p>
      <w:pPr>
        <w:spacing w:after="0"/>
        <w:ind w:left="0"/>
        <w:jc w:val="both"/>
      </w:pPr>
      <w:r>
        <w:rPr>
          <w:rFonts w:ascii="Times New Roman"/>
          <w:b w:val="false"/>
          <w:i w:val="false"/>
          <w:color w:val="000000"/>
          <w:sz w:val="28"/>
        </w:rPr>
        <w:t>                 (Пилотный проект по водоснабжению)</w:t>
      </w:r>
    </w:p>
    <w:p>
      <w:pPr>
        <w:spacing w:after="0"/>
        <w:ind w:left="0"/>
        <w:jc w:val="both"/>
      </w:pPr>
      <w:r>
        <w:rPr>
          <w:rFonts w:ascii="Times New Roman"/>
          <w:b w:val="false"/>
          <w:i w:val="false"/>
          <w:color w:val="000000"/>
          <w:sz w:val="28"/>
        </w:rPr>
        <w:t>                               между</w:t>
      </w:r>
    </w:p>
    <w:p>
      <w:pPr>
        <w:spacing w:after="0"/>
        <w:ind w:left="0"/>
        <w:jc w:val="both"/>
      </w:pPr>
      <w:r>
        <w:rPr>
          <w:rFonts w:ascii="Times New Roman"/>
          <w:b w:val="false"/>
          <w:i w:val="false"/>
          <w:color w:val="000000"/>
          <w:sz w:val="28"/>
        </w:rPr>
        <w:t>                       РЕСПУБЛИКОЙ КАЗАХСТАН</w:t>
      </w:r>
    </w:p>
    <w:p>
      <w:pPr>
        <w:spacing w:after="0"/>
        <w:ind w:left="0"/>
        <w:jc w:val="both"/>
      </w:pPr>
      <w:r>
        <w:rPr>
          <w:rFonts w:ascii="Times New Roman"/>
          <w:b w:val="false"/>
          <w:i w:val="false"/>
          <w:color w:val="000000"/>
          <w:sz w:val="28"/>
        </w:rPr>
        <w:t>                                 и</w:t>
      </w:r>
    </w:p>
    <w:p>
      <w:pPr>
        <w:spacing w:after="0"/>
        <w:ind w:left="0"/>
        <w:jc w:val="both"/>
      </w:pPr>
      <w:r>
        <w:rPr>
          <w:rFonts w:ascii="Times New Roman"/>
          <w:b w:val="false"/>
          <w:i w:val="false"/>
          <w:color w:val="000000"/>
          <w:sz w:val="28"/>
        </w:rPr>
        <w:t>           МЕЖДУНАРОДНЫМ БАНКОМ РЕКОНСТРУКЦИИ И РАЗВИТИЯ</w:t>
      </w:r>
    </w:p>
    <w:p>
      <w:pPr>
        <w:spacing w:after="0"/>
        <w:ind w:left="0"/>
        <w:jc w:val="both"/>
      </w:pPr>
      <w:r>
        <w:rPr>
          <w:rFonts w:ascii="Times New Roman"/>
          <w:b w:val="false"/>
          <w:i w:val="false"/>
          <w:color w:val="000000"/>
          <w:sz w:val="28"/>
        </w:rPr>
        <w:t>                       от 24 января 1997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 О ЗАЙМЕ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СОГЛАШЕНИЕ от 24 января 1996 года между РЕСПУБЛИКОЙ КАЗАХСТАН (Заемщик) и МЕЖДУНАРОДНЫМ БАНКОМ РЕКОНСТРУКЦИИ И РАЗВИТИЯ (Банк). </w:t>
      </w:r>
      <w:r>
        <w:br/>
      </w:r>
      <w:r>
        <w:rPr>
          <w:rFonts w:ascii="Times New Roman"/>
          <w:b w:val="false"/>
          <w:i w:val="false"/>
          <w:color w:val="000000"/>
          <w:sz w:val="28"/>
        </w:rPr>
        <w:t xml:space="preserve">
      ПОСКОЛЬКУ (А) Заемщик, убедившись в выполнимости и приоритетности Проекта, описанного в Приложении 2 к настоящему Соглашению, обратился к Банку с просьбой содействовать в финансировании настоящего Проекта; </w:t>
      </w:r>
      <w:r>
        <w:br/>
      </w:r>
      <w:r>
        <w:rPr>
          <w:rFonts w:ascii="Times New Roman"/>
          <w:b w:val="false"/>
          <w:i w:val="false"/>
          <w:color w:val="000000"/>
          <w:sz w:val="28"/>
        </w:rPr>
        <w:t xml:space="preserve">
      (В) Заемщик планирует получить грант или другую финансовую помощь на финансирование части В2 Проекта, которые должны быть признаны соответствующими соглашению (Соглашение на финансирование части В2 Проекта); и </w:t>
      </w:r>
      <w:r>
        <w:br/>
      </w:r>
      <w:r>
        <w:rPr>
          <w:rFonts w:ascii="Times New Roman"/>
          <w:b w:val="false"/>
          <w:i w:val="false"/>
          <w:color w:val="000000"/>
          <w:sz w:val="28"/>
        </w:rPr>
        <w:t xml:space="preserve">
      ПОСКОЛЬКУ Банк согласился на основании, помимо всего прочего, вышеизложенного предоставить Заемщику Заем на срок и условиях, предусмотренных в настоящем Соглашении; </w:t>
      </w:r>
      <w:r>
        <w:br/>
      </w:r>
      <w:r>
        <w:rPr>
          <w:rFonts w:ascii="Times New Roman"/>
          <w:b w:val="false"/>
          <w:i w:val="false"/>
          <w:color w:val="000000"/>
          <w:sz w:val="28"/>
        </w:rPr>
        <w:t xml:space="preserve">
      НАСТОЯЩИМ Стороны договариваются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СТАТЬЯ I </w:t>
      </w:r>
      <w:r>
        <w:br/>
      </w:r>
      <w:r>
        <w:rPr>
          <w:rFonts w:ascii="Times New Roman"/>
          <w:b w:val="false"/>
          <w:i w:val="false"/>
          <w:color w:val="000000"/>
          <w:sz w:val="28"/>
        </w:rPr>
        <w:t xml:space="preserve">
                      Общие условия; Определения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1.01. "Общие условия, применимые к соглашениям о займах и гарантиях" Банка от 1 января 1985 года (Общие условия) с изменениями, изложенными ниже, являются неотъемлемой частью настоящего Соглашения: </w:t>
      </w:r>
      <w:r>
        <w:br/>
      </w:r>
      <w:r>
        <w:rPr>
          <w:rFonts w:ascii="Times New Roman"/>
          <w:b w:val="false"/>
          <w:i w:val="false"/>
          <w:color w:val="000000"/>
          <w:sz w:val="28"/>
        </w:rPr>
        <w:t xml:space="preserve">
      (а) Последнее предложение Раздела 3.02 исключается. </w:t>
      </w:r>
      <w:r>
        <w:br/>
      </w:r>
      <w:r>
        <w:rPr>
          <w:rFonts w:ascii="Times New Roman"/>
          <w:b w:val="false"/>
          <w:i w:val="false"/>
          <w:color w:val="000000"/>
          <w:sz w:val="28"/>
        </w:rPr>
        <w:t xml:space="preserve">
      (Ь) Второе предложение Раздела 5.01 изменено в следующей редакции: </w:t>
      </w:r>
      <w:r>
        <w:br/>
      </w:r>
      <w:r>
        <w:rPr>
          <w:rFonts w:ascii="Times New Roman"/>
          <w:b w:val="false"/>
          <w:i w:val="false"/>
          <w:color w:val="000000"/>
          <w:sz w:val="28"/>
        </w:rPr>
        <w:t xml:space="preserve">
      "За исключением тех случаев, когда между Банком и Заемщиком существует иная договоренность, снятий средств не производится: (а) в отношении расходов на территориях любой страны, не являющейся членом Банка, или оплаты произведенных товаров и поставляемых услуг с таковых территорий; или (Ь) с целью совершения платежей в пользу лиц или организаций, или для оплаты импорта товаров, если такие платежи или импорт запрещены, по сведениям Банка, решением Совета Безопасности Организации Объединенных Наций, принятым согласно Главе VII Устава Организации Объединенных Наций". </w:t>
      </w:r>
      <w:r>
        <w:br/>
      </w:r>
      <w:r>
        <w:rPr>
          <w:rFonts w:ascii="Times New Roman"/>
          <w:b w:val="false"/>
          <w:i w:val="false"/>
          <w:color w:val="000000"/>
          <w:sz w:val="28"/>
        </w:rPr>
        <w:t xml:space="preserve">
      (с) В Разделе 6.02 подпункт (k) переименован в подпункт (1) и добавлен новый подпункт (k) в следующей редакции: </w:t>
      </w:r>
      <w:r>
        <w:br/>
      </w:r>
      <w:r>
        <w:rPr>
          <w:rFonts w:ascii="Times New Roman"/>
          <w:b w:val="false"/>
          <w:i w:val="false"/>
          <w:color w:val="000000"/>
          <w:sz w:val="28"/>
        </w:rPr>
        <w:t xml:space="preserve">
      "(k) В случае возникновения чрезвычайной ситуации, при которой любое дальнейшее снятие средств Займа не соответствует положениям Статьи III Раздела 3 Статей Соглашения Банка". </w:t>
      </w:r>
      <w:r>
        <w:br/>
      </w:r>
      <w:r>
        <w:rPr>
          <w:rFonts w:ascii="Times New Roman"/>
          <w:b w:val="false"/>
          <w:i w:val="false"/>
          <w:color w:val="000000"/>
          <w:sz w:val="28"/>
        </w:rPr>
        <w:t xml:space="preserve">
      (d) Раздел 6.03 изменен в следующей редакции: </w:t>
      </w:r>
      <w:r>
        <w:br/>
      </w:r>
      <w:r>
        <w:rPr>
          <w:rFonts w:ascii="Times New Roman"/>
          <w:b w:val="false"/>
          <w:i w:val="false"/>
          <w:color w:val="000000"/>
          <w:sz w:val="28"/>
        </w:rPr>
        <w:t xml:space="preserve">
      Если (а) на право Заемщика совершать снятия средств Займа накладывается ограничение в отношении любой суммы займа, действующее в течение тридцати дней, или (Ь) в любой момент времени, Банк определяет, после консультации с Заемщиком, что сумма Займа не потребуется для финансирования расходов по Проекту, подлежащих финансированию из средств Займа, или (с) в любой момент времени, Банк определяет в отношении любого контракта, который должен финансироваться из средств Займа,что имели место случаи коррупции или мошенничества со стороны представителей Заемщика или получателя Займа в ходе осуществления закупок или реализации такого контракта, и если Заемщиком не предпринимаются своевременные и соответствующие действия, приемлемые для Банка, для исправления ситуации, и определяет сумму расходов в отношении данного контракта, которая должна была быть профинансирована из средств Займа, или (d) в любой момент времени Банк определяет, что заключение любого контракта, который должен финансироваться из средств займа, не соответствует процедурам, установленным или указанным в Соглашении о Займе и определяет сумму расходов в отношении данного контракта, которая должна была быть профинансирована из средств Займа, или (е) после Даты Закрытия, сумма Займа остается неснятой со счета Займа, или (f) Банк получает уведомление от Гаранта в соответствии с Разделом 6.07 в отношении суммы Займа, Банк имеет право, уведомив Заемщика и Гаранта, аннулировать право Заемщика совершать снятия из данной суммы. По направлению такого уведомления, такая сумма Займа аннулируется. </w:t>
      </w:r>
      <w:r>
        <w:br/>
      </w:r>
      <w:r>
        <w:rPr>
          <w:rFonts w:ascii="Times New Roman"/>
          <w:b w:val="false"/>
          <w:i w:val="false"/>
          <w:color w:val="000000"/>
          <w:sz w:val="28"/>
        </w:rPr>
        <w:t xml:space="preserve">
      Раздел 1.02 Если из контекста не следует иного, некоторые термины, определяемые в Общих условиях имеют те значения, которые соответствуют установленным этими определениями, а следующие дополнительные термины имеют следующие значения: </w:t>
      </w:r>
      <w:r>
        <w:br/>
      </w:r>
      <w:r>
        <w:rPr>
          <w:rFonts w:ascii="Times New Roman"/>
          <w:b w:val="false"/>
          <w:i w:val="false"/>
          <w:color w:val="000000"/>
          <w:sz w:val="28"/>
        </w:rPr>
        <w:t xml:space="preserve">
      а) Проект "ПВСНПП" означает Проект по водоснабжению и санитарии населенных пунктов Приаралья, включенный в Программу по Приаралью, утвержденную главами государств: Заемщика, республик Киргизстан, Таджикистан, Туркменистан и Узбекистан 11 января 1994 года. </w:t>
      </w:r>
      <w:r>
        <w:br/>
      </w:r>
      <w:r>
        <w:rPr>
          <w:rFonts w:ascii="Times New Roman"/>
          <w:b w:val="false"/>
          <w:i w:val="false"/>
          <w:color w:val="000000"/>
          <w:sz w:val="28"/>
        </w:rPr>
        <w:t xml:space="preserve">
      b) "Кызылординская область" означает регион Кызылорды, административно-территориальную единицу Заемщика, и включает любого ее преемника или преемников. </w:t>
      </w:r>
      <w:r>
        <w:br/>
      </w:r>
      <w:r>
        <w:rPr>
          <w:rFonts w:ascii="Times New Roman"/>
          <w:b w:val="false"/>
          <w:i w:val="false"/>
          <w:color w:val="000000"/>
          <w:sz w:val="28"/>
        </w:rPr>
        <w:t xml:space="preserve">
      с) "ГРП" означает Группу по Реализации Проекта, создаваемую Заемщиком в рамках Комитета по Водным Ресурсам согласно Приказа N 176/л от 13 ноября 1996 года и упоминаемую в Разделе 3.04 настоящего Соглашения или в связи с ним. </w:t>
      </w:r>
      <w:r>
        <w:br/>
      </w:r>
      <w:r>
        <w:rPr>
          <w:rFonts w:ascii="Times New Roman"/>
          <w:b w:val="false"/>
          <w:i w:val="false"/>
          <w:color w:val="000000"/>
          <w:sz w:val="28"/>
        </w:rPr>
        <w:t xml:space="preserve">
      d) "Счет Проекта" означает счет, упоминаемый в Разделе 3.06 настоящего Соглашения. </w:t>
      </w:r>
      <w:r>
        <w:br/>
      </w:r>
      <w:r>
        <w:rPr>
          <w:rFonts w:ascii="Times New Roman"/>
          <w:b w:val="false"/>
          <w:i w:val="false"/>
          <w:color w:val="000000"/>
          <w:sz w:val="28"/>
        </w:rPr>
        <w:t xml:space="preserve">
      е) "Специальный Счет" означает счет, упоминаемый в Разделе 2.02 (b)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II </w:t>
      </w:r>
      <w:r>
        <w:br/>
      </w:r>
      <w:r>
        <w:rPr>
          <w:rFonts w:ascii="Times New Roman"/>
          <w:b w:val="false"/>
          <w:i w:val="false"/>
          <w:color w:val="000000"/>
          <w:sz w:val="28"/>
        </w:rPr>
        <w:t xml:space="preserve">
                                 Заем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2.01. Банк соглашается на сроки и условиях, изложенных или указанных в Соглашении о Займе, предоставить Заемщику заем в различных валютах, который будут иметь в совокупности стоимость, эквивалентную семи миллионам долларов США (7,000,000 долларов США), представляющую собой сумму средств, снимаемых по Займу, причем, каждое снятие средства оценивается Банком на дату произведения такого снятия. </w:t>
      </w:r>
      <w:r>
        <w:br/>
      </w:r>
      <w:r>
        <w:rPr>
          <w:rFonts w:ascii="Times New Roman"/>
          <w:b w:val="false"/>
          <w:i w:val="false"/>
          <w:color w:val="000000"/>
          <w:sz w:val="28"/>
        </w:rPr>
        <w:t xml:space="preserve">
      Раздел 2.02. (а) Средства Займа могут быть сняты со счета Займа в соответствии с положениями Приложения 1 к настоящему Соглашению для покрытия расходов, которые произведены (или, если Банк согласится на это, должны быть произведены) для приобретения по целесообразным ценам товаров, работ и услуг, необходимых для осуществления Проекта, описываемых в Приложении 2 к настоящему Соглашению и подлежащих оплате из средств Займа. </w:t>
      </w:r>
      <w:r>
        <w:br/>
      </w:r>
      <w:r>
        <w:rPr>
          <w:rFonts w:ascii="Times New Roman"/>
          <w:b w:val="false"/>
          <w:i w:val="false"/>
          <w:color w:val="000000"/>
          <w:sz w:val="28"/>
        </w:rPr>
        <w:t xml:space="preserve">
      (Ь) Для целей Проекта Заемщик может открыть и вести отдельный специальный депозитный счет в Долларах в коммерческом банке, приемлемом для Банка, на сроки и условиях, удовлетворяющих Банк, включая адекватную защиту средств от контрпретензий, замораживания или ареста. Вклады на Специальный счет и выплаты с этого счета осуществляются в соответствии с положениями Приложения 5 к настоящему Соглашению. </w:t>
      </w:r>
      <w:r>
        <w:br/>
      </w:r>
      <w:r>
        <w:rPr>
          <w:rFonts w:ascii="Times New Roman"/>
          <w:b w:val="false"/>
          <w:i w:val="false"/>
          <w:color w:val="000000"/>
          <w:sz w:val="28"/>
        </w:rPr>
        <w:t xml:space="preserve">
      Раздел 2.03. Датой закрытия счета Займа является 31 декабря 2001 года или такая более поздняя дата, которую устанавливает Банк. Банк своевременно уведомляет Заемщика о таковой более поздней дате. </w:t>
      </w:r>
      <w:r>
        <w:br/>
      </w:r>
      <w:r>
        <w:rPr>
          <w:rFonts w:ascii="Times New Roman"/>
          <w:b w:val="false"/>
          <w:i w:val="false"/>
          <w:color w:val="000000"/>
          <w:sz w:val="28"/>
        </w:rPr>
        <w:t xml:space="preserve">
      Раздел 2.04. Заемщик периодически выплачивает Банку комиссионный сбор по своему обязательству по основной сумме средств Займа, не снятых со счета, по годовой ставке три четверти от одного процента (3/4 от 1%). </w:t>
      </w:r>
      <w:r>
        <w:br/>
      </w:r>
      <w:r>
        <w:rPr>
          <w:rFonts w:ascii="Times New Roman"/>
          <w:b w:val="false"/>
          <w:i w:val="false"/>
          <w:color w:val="000000"/>
          <w:sz w:val="28"/>
        </w:rPr>
        <w:t xml:space="preserve">
      Раздел 2.05. (а) Заемщик периодически выплачивает процент со снятой и непогашенной основной сумме Займа по ставке на каждый период начисления процента, равной Стоимости квалифицированных заимствований, определенной в отношении предыдущего полугодия, плюс половина одного процента (1/2 от 1%). В каждую из дат, указанную в Разделе 2.06 настоящего Соглашения, Заемщик выплачивает процент, начисленный на основную непогашенную сумму Займа в течение предыдущего периода начисления процента, рассчитанного по ставке, действовавшей в течение этого Периода начисления процента. </w:t>
      </w:r>
      <w:r>
        <w:br/>
      </w:r>
      <w:r>
        <w:rPr>
          <w:rFonts w:ascii="Times New Roman"/>
          <w:b w:val="false"/>
          <w:i w:val="false"/>
          <w:color w:val="000000"/>
          <w:sz w:val="28"/>
        </w:rPr>
        <w:t xml:space="preserve">
      (Ь) По окончании каждого полугодия в возможно короткие сроки Банк уведомляет Заемщика о Стоимости квалифицированных заимствований, определенной в отношении такого полугодия. </w:t>
      </w:r>
      <w:r>
        <w:br/>
      </w:r>
      <w:r>
        <w:rPr>
          <w:rFonts w:ascii="Times New Roman"/>
          <w:b w:val="false"/>
          <w:i w:val="false"/>
          <w:color w:val="000000"/>
          <w:sz w:val="28"/>
        </w:rPr>
        <w:t xml:space="preserve">
      (с) Для целей настоящего Раздела: </w:t>
      </w:r>
      <w:r>
        <w:br/>
      </w:r>
      <w:r>
        <w:rPr>
          <w:rFonts w:ascii="Times New Roman"/>
          <w:b w:val="false"/>
          <w:i w:val="false"/>
          <w:color w:val="000000"/>
          <w:sz w:val="28"/>
        </w:rPr>
        <w:t xml:space="preserve">
      (i) "Период начисления процента" означает период в шесть месяцев, оканчивающийся в день, непосредственно предшествующий каждой дате, указанной в Разделе 2.06 настоящего Соглашения, начиная с Периода начисления процента, во время которого подписано настоящее Соглашение. </w:t>
      </w:r>
      <w:r>
        <w:br/>
      </w:r>
      <w:r>
        <w:rPr>
          <w:rFonts w:ascii="Times New Roman"/>
          <w:b w:val="false"/>
          <w:i w:val="false"/>
          <w:color w:val="000000"/>
          <w:sz w:val="28"/>
        </w:rPr>
        <w:t xml:space="preserve">
      (ii) "Стоимость квалифицированных заимствований" означает стоимость, обоснованно определенную Банком и выраженную как годовой процент стоимости непогашенных заимствований Банка, предоставленных им после 30 июня 1982 года, исключая те заимствования или их части, которые Банк выделил для финансирования: (А) инвестиций Банка: (В) займов, которые могут быть предоставлены Банком после 1 июля 1989 года под процентные ставки, определенные иначе, чем указано в пункте (а) настоящего Раздела. </w:t>
      </w:r>
      <w:r>
        <w:br/>
      </w:r>
      <w:r>
        <w:rPr>
          <w:rFonts w:ascii="Times New Roman"/>
          <w:b w:val="false"/>
          <w:i w:val="false"/>
          <w:color w:val="000000"/>
          <w:sz w:val="28"/>
        </w:rPr>
        <w:t xml:space="preserve">
      (iii) "Полугодие" означает первые шесть месяцев или вторые шесть месяцев календарного года. </w:t>
      </w:r>
      <w:r>
        <w:br/>
      </w:r>
      <w:r>
        <w:rPr>
          <w:rFonts w:ascii="Times New Roman"/>
          <w:b w:val="false"/>
          <w:i w:val="false"/>
          <w:color w:val="000000"/>
          <w:sz w:val="28"/>
        </w:rPr>
        <w:t xml:space="preserve">
      (d) На такую дату, которую может указать Банк в уведомлении, направленном Заемщику не менее, чем за шесть месяцев, в пункты (а), (Ь) и (с) (iii) настоящего Раздела вносятся изменения в следующей редакции: </w:t>
      </w:r>
      <w:r>
        <w:br/>
      </w:r>
      <w:r>
        <w:rPr>
          <w:rFonts w:ascii="Times New Roman"/>
          <w:b w:val="false"/>
          <w:i w:val="false"/>
          <w:color w:val="000000"/>
          <w:sz w:val="28"/>
        </w:rPr>
        <w:t xml:space="preserve">
      "(а) Заемщик периодически выплачивает процент по основной сумме снятых и непогашенных средств Займа по ежеквартальной ставке, равной Стоимости квалифицированных заимствований, определенной в отношении предшествующего квартала, плюс половина одного процента (1/2 от 1%). В каждую из дат, указанную в Разделе 2.06 настоящего Соглашения, Заемщик выплачивает процент, начисленный на основную непогашенную сумму Займа в течение предыдущего периода начисления процента, рассчитанного по ставке, применявшейся к таковому Периоду начисления процента." </w:t>
      </w:r>
      <w:r>
        <w:br/>
      </w:r>
      <w:r>
        <w:rPr>
          <w:rFonts w:ascii="Times New Roman"/>
          <w:b w:val="false"/>
          <w:i w:val="false"/>
          <w:color w:val="000000"/>
          <w:sz w:val="28"/>
        </w:rPr>
        <w:t xml:space="preserve">
      "(Ь) По окончании каждого квартала в возможно короткие сроки Банк уведомляет Заемщика о Стоимости квалифицированных заимствований, определенной в отношении такого квартала." </w:t>
      </w:r>
      <w:r>
        <w:br/>
      </w:r>
      <w:r>
        <w:rPr>
          <w:rFonts w:ascii="Times New Roman"/>
          <w:b w:val="false"/>
          <w:i w:val="false"/>
          <w:color w:val="000000"/>
          <w:sz w:val="28"/>
        </w:rPr>
        <w:t xml:space="preserve">
      "(с) (iii) "Квартал" означает трехмесячный период, начинающийся 1 января, 1 апреля, 1 июля или 1 октября календарного года. </w:t>
      </w:r>
      <w:r>
        <w:br/>
      </w:r>
      <w:r>
        <w:rPr>
          <w:rFonts w:ascii="Times New Roman"/>
          <w:b w:val="false"/>
          <w:i w:val="false"/>
          <w:color w:val="000000"/>
          <w:sz w:val="28"/>
        </w:rPr>
        <w:t xml:space="preserve">
      Раздел 2.06. Процент и иные сборы выплачиваются один раз в полгода "1 января" и "1 июля" каждого года. </w:t>
      </w:r>
      <w:r>
        <w:br/>
      </w:r>
      <w:r>
        <w:rPr>
          <w:rFonts w:ascii="Times New Roman"/>
          <w:b w:val="false"/>
          <w:i w:val="false"/>
          <w:color w:val="000000"/>
          <w:sz w:val="28"/>
        </w:rPr>
        <w:t xml:space="preserve">
      Раздел 2.07. Заемщик погашает основную сумму в соответствии с графиком погашения, приведенном в Приложении 3 к настоящему Соглашению.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III </w:t>
      </w:r>
      <w:r>
        <w:br/>
      </w:r>
      <w:r>
        <w:rPr>
          <w:rFonts w:ascii="Times New Roman"/>
          <w:b w:val="false"/>
          <w:i w:val="false"/>
          <w:color w:val="000000"/>
          <w:sz w:val="28"/>
        </w:rPr>
        <w:t xml:space="preserve">
                          Исполнение Проекта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3.01. Заемщик заявляет о своих обязательствах по выполнению целей Проекта, определенным в Приложении 2 к настоящему Соглашению, и с этой целью будет исполнять Проект с должной добросовестностью и эффективностью и в соответствии с надлежащими финансовыми, административными, инженерными и коммунальными процедурами, и будет при необходимости своевременно предоставлять средства, мощности, услуги и прочие ресурсы, требуемые для реализации Проекта. </w:t>
      </w:r>
      <w:r>
        <w:br/>
      </w:r>
      <w:r>
        <w:rPr>
          <w:rFonts w:ascii="Times New Roman"/>
          <w:b w:val="false"/>
          <w:i w:val="false"/>
          <w:color w:val="000000"/>
          <w:sz w:val="28"/>
        </w:rPr>
        <w:t xml:space="preserve">
      Раздел 3.02. Если иное не будет согласовано с Банком, закупка товаров, работ и услуг консультантов, необходимых для выполнения Проекта и подлежащих оплате из средств Займа, осуществляется в соответствии с положениями Приложения 4 к настоящему Соглашению. </w:t>
      </w:r>
      <w:r>
        <w:br/>
      </w:r>
      <w:r>
        <w:rPr>
          <w:rFonts w:ascii="Times New Roman"/>
          <w:b w:val="false"/>
          <w:i w:val="false"/>
          <w:color w:val="000000"/>
          <w:sz w:val="28"/>
        </w:rPr>
        <w:t xml:space="preserve">
      Раздел 3.03. Для целей Раздела 9.08 Общих условий и без ограничений его положений Заемщик: </w:t>
      </w:r>
      <w:r>
        <w:br/>
      </w:r>
      <w:r>
        <w:rPr>
          <w:rFonts w:ascii="Times New Roman"/>
          <w:b w:val="false"/>
          <w:i w:val="false"/>
          <w:color w:val="000000"/>
          <w:sz w:val="28"/>
        </w:rPr>
        <w:t xml:space="preserve">
      (а) подготовит на основе руководящих принципов, приемлемых для Банка, и представит Банку не позднее шести (6) месяцев после Заключительной даты или для этой цели более поздней даты, согласованной между Банком и Заемщиком, план будущей деятельности по Проекту; и </w:t>
      </w:r>
      <w:r>
        <w:br/>
      </w:r>
      <w:r>
        <w:rPr>
          <w:rFonts w:ascii="Times New Roman"/>
          <w:b w:val="false"/>
          <w:i w:val="false"/>
          <w:color w:val="000000"/>
          <w:sz w:val="28"/>
        </w:rPr>
        <w:t xml:space="preserve">
      (b) представит Банку обоснованную возможность произвести обмен мнениями по названному выше плану с Заемщиком. </w:t>
      </w:r>
      <w:r>
        <w:br/>
      </w:r>
      <w:r>
        <w:rPr>
          <w:rFonts w:ascii="Times New Roman"/>
          <w:b w:val="false"/>
          <w:i w:val="false"/>
          <w:color w:val="000000"/>
          <w:sz w:val="28"/>
        </w:rPr>
        <w:t xml:space="preserve">
      Раздел 3.04. Заемщик должен, вплоть до завершения Проекта, предоставить ГРП (Группе по Реализации Проекта) функции и полномочия и укомплектовать адекватным персоналом, обеспечить финансированием, помещениями и прочими ресурсами, требуемыми в рамках целесообразности, для выполнения Проекта надлежащим, удовлетворяющим Банк, образом. </w:t>
      </w:r>
      <w:r>
        <w:br/>
      </w:r>
      <w:r>
        <w:rPr>
          <w:rFonts w:ascii="Times New Roman"/>
          <w:b w:val="false"/>
          <w:i w:val="false"/>
          <w:color w:val="000000"/>
          <w:sz w:val="28"/>
        </w:rPr>
        <w:t xml:space="preserve">
      Раздел 3.05. Заемщик проводит политику и осуществляет соответствующие процедуры, обеспечивающие ему возможность осуществлять мониторинг и оценку на постоянной основе и в соответствии с показателями, приемлемыми для Банка, хода выполнения Проекта и достижения целей Проекта. </w:t>
      </w:r>
      <w:r>
        <w:br/>
      </w:r>
      <w:r>
        <w:rPr>
          <w:rFonts w:ascii="Times New Roman"/>
          <w:b w:val="false"/>
          <w:i w:val="false"/>
          <w:color w:val="000000"/>
          <w:sz w:val="28"/>
        </w:rPr>
        <w:t xml:space="preserve">
      Раздел 3.06. Заемщик в целях финансирования расходов по Проекту открывает счет в местной валюте на сумму, эквивалентную двадцати тысячам долларов США (20,000 долларов США) и ведет, вплоть до окончания Проекта, отдельный счет проекта в банке, приемлемом для Всемирного Банка с минимальной балансовой суммой на нем, удовлетворяющей Банк. </w:t>
      </w:r>
      <w:r>
        <w:br/>
      </w:r>
      <w:r>
        <w:rPr>
          <w:rFonts w:ascii="Times New Roman"/>
          <w:b w:val="false"/>
          <w:i w:val="false"/>
          <w:color w:val="000000"/>
          <w:sz w:val="28"/>
        </w:rPr>
        <w:t xml:space="preserve">
      Раздел 3.07. Заемщик обеспечивает выполнение Группой по Реализации Проекта следующего: (а) к 31 августа каждого года, начиная с 1997 года, вплоть до окончания Проекта, предоставлять в Банк для рассмотрения и комментариев (i) отчет о текущей деятельности в форме и степени детализации, приемлемых для Банка, и (ii) план действий и бюджет на последующий год вместе с рекомендациями по предлагаемому графику осуществления действий, представленных в плане; и (Ь) выполнение выше названного плана действий в соответствии с предложенным графиком с учетом высказанных по нему рекомендаций Банка, если таковые имеются.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IV </w:t>
      </w:r>
      <w:r>
        <w:br/>
      </w:r>
      <w:r>
        <w:rPr>
          <w:rFonts w:ascii="Times New Roman"/>
          <w:b w:val="false"/>
          <w:i w:val="false"/>
          <w:color w:val="000000"/>
          <w:sz w:val="28"/>
        </w:rPr>
        <w:t xml:space="preserve">
                          Финансовые условия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4.01. (а) Заемщик будет вести или обеспечивать ведение адекватных учетных документов и счетов, отражающих, в соответствии с надлежащей практикой бухгалтерского учета, результаты деятельности, наличие ресурсов и расходы в связи с выполнением Проекта, тех учреждений и ведомств Заемщика, которые ответственны за осуществление Проекта или какой-либо его части. </w:t>
      </w:r>
      <w:r>
        <w:br/>
      </w:r>
      <w:r>
        <w:rPr>
          <w:rFonts w:ascii="Times New Roman"/>
          <w:b w:val="false"/>
          <w:i w:val="false"/>
          <w:color w:val="000000"/>
          <w:sz w:val="28"/>
        </w:rPr>
        <w:t xml:space="preserve">
      (Ь) Заемщик должен: </w:t>
      </w:r>
      <w:r>
        <w:br/>
      </w:r>
      <w:r>
        <w:rPr>
          <w:rFonts w:ascii="Times New Roman"/>
          <w:b w:val="false"/>
          <w:i w:val="false"/>
          <w:color w:val="000000"/>
          <w:sz w:val="28"/>
        </w:rPr>
        <w:t xml:space="preserve">
      (i) иметь в наличии учетные документы и счета, упомянутые в пункте (а) настоящего Раздела, включая учетные документы и счета по Специальному Счету за каждый финансовый год, в соответствии с надлежащими принципами аудита, должным образом применяемыми независимыми аудиторами, удовлетворяющими условиям Банка; </w:t>
      </w:r>
      <w:r>
        <w:br/>
      </w:r>
      <w:r>
        <w:rPr>
          <w:rFonts w:ascii="Times New Roman"/>
          <w:b w:val="false"/>
          <w:i w:val="false"/>
          <w:color w:val="000000"/>
          <w:sz w:val="28"/>
        </w:rPr>
        <w:t xml:space="preserve">
      (ii) предоставлять Банку по мере готовности, но в любом случае не позднее шести (6) месяцев после окончания финансового года, отчет о такой аудиторской проверке, проведенной упомянутыми аудиторами, такого объема и с такой степенью детализации, которые может обоснованно запросить Банк; и </w:t>
      </w:r>
      <w:r>
        <w:br/>
      </w:r>
      <w:r>
        <w:rPr>
          <w:rFonts w:ascii="Times New Roman"/>
          <w:b w:val="false"/>
          <w:i w:val="false"/>
          <w:color w:val="000000"/>
          <w:sz w:val="28"/>
        </w:rPr>
        <w:t xml:space="preserve">
      (iii) предоставлять Банку иную информацию в связи с упомянутыми учетными документами, счетами и аудиторскими проверками, которые Банк может периодически обоснованно запрашивать. </w:t>
      </w:r>
      <w:r>
        <w:br/>
      </w:r>
      <w:r>
        <w:rPr>
          <w:rFonts w:ascii="Times New Roman"/>
          <w:b w:val="false"/>
          <w:i w:val="false"/>
          <w:color w:val="000000"/>
          <w:sz w:val="28"/>
        </w:rPr>
        <w:t xml:space="preserve">
      (с) По всем расходам, для осуществления которых на основании расходных ведомостей производилось снятие средств со Счета Займа, Заемщик обязан: </w:t>
      </w:r>
      <w:r>
        <w:br/>
      </w:r>
      <w:r>
        <w:rPr>
          <w:rFonts w:ascii="Times New Roman"/>
          <w:b w:val="false"/>
          <w:i w:val="false"/>
          <w:color w:val="000000"/>
          <w:sz w:val="28"/>
        </w:rPr>
        <w:t xml:space="preserve">
      (i) вести или обеспечивать, в соответствии с пунктом (а) настоящего Раздела, ведение учетных документов и счетов, отражающих такие расходы; </w:t>
      </w:r>
      <w:r>
        <w:br/>
      </w:r>
      <w:r>
        <w:rPr>
          <w:rFonts w:ascii="Times New Roman"/>
          <w:b w:val="false"/>
          <w:i w:val="false"/>
          <w:color w:val="000000"/>
          <w:sz w:val="28"/>
        </w:rPr>
        <w:t xml:space="preserve">
      (ii) сохранять в течение, по крайней мере, одного года после получения Банком аудиторского отчета за финансовый год, в течение которого было произведено последнее снятие средств со Счета Займа, всю учетную документацию (контракты, заказы, счета-фактуры, квитанции, счета, чеки и прочее), подтверждающие таковые расходы; </w:t>
      </w:r>
      <w:r>
        <w:br/>
      </w:r>
      <w:r>
        <w:rPr>
          <w:rFonts w:ascii="Times New Roman"/>
          <w:b w:val="false"/>
          <w:i w:val="false"/>
          <w:color w:val="000000"/>
          <w:sz w:val="28"/>
        </w:rPr>
        <w:t xml:space="preserve">
      (iii) предоставлять возможность представителям Банка проверять такую документацию; и </w:t>
      </w:r>
      <w:r>
        <w:br/>
      </w:r>
      <w:r>
        <w:rPr>
          <w:rFonts w:ascii="Times New Roman"/>
          <w:b w:val="false"/>
          <w:i w:val="false"/>
          <w:color w:val="000000"/>
          <w:sz w:val="28"/>
        </w:rPr>
        <w:t xml:space="preserve">
      (iv) обеспечивать, чтобы такие учетные документы и счета включались в ежегодную аудиторскую проверку, упомянутую в пункте (Ь) настоящего Раздела, и чтобы отчет об аудите содержал отдельное заключение указанных аудиторов о том, могут ли представленные в течение данного финансового года расходные ведомости служить основанием для указанных снятий средств с учетом процедур и методов внутреннего контроля, примененных при подготовке этих ведомостей.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V </w:t>
      </w:r>
      <w:r>
        <w:br/>
      </w:r>
      <w:r>
        <w:rPr>
          <w:rFonts w:ascii="Times New Roman"/>
          <w:b w:val="false"/>
          <w:i w:val="false"/>
          <w:color w:val="000000"/>
          <w:sz w:val="28"/>
        </w:rPr>
        <w:t xml:space="preserve">
                            Защитные меры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5.01. Согласно разделу 6.02 (к) Общих условий определяются следующие дополнительные события: </w:t>
      </w:r>
      <w:r>
        <w:br/>
      </w:r>
      <w:r>
        <w:rPr>
          <w:rFonts w:ascii="Times New Roman"/>
          <w:b w:val="false"/>
          <w:i w:val="false"/>
          <w:color w:val="000000"/>
          <w:sz w:val="28"/>
        </w:rPr>
        <w:t xml:space="preserve">
      (а) Соглашение на финансирование части В2 Проекта не вступит в силу к 1 июля 1997 года или в любой другой день, приемлемый для Банка, при условии, однако, что положения данного параграфа не будут применяться если Заемщик установит в приемлемом для Банка виде, что существуют Другие источники финансирования на условиях, соответствующих обязательствам Заемщика по данному Соглашению. </w:t>
      </w:r>
      <w:r>
        <w:br/>
      </w:r>
      <w:r>
        <w:rPr>
          <w:rFonts w:ascii="Times New Roman"/>
          <w:b w:val="false"/>
          <w:i w:val="false"/>
          <w:color w:val="000000"/>
          <w:sz w:val="28"/>
        </w:rPr>
        <w:t xml:space="preserve">
      (б) (i) В зависимости от пункта (ii) данного параграфа; </w:t>
      </w:r>
      <w:r>
        <w:br/>
      </w:r>
      <w:r>
        <w:rPr>
          <w:rFonts w:ascii="Times New Roman"/>
          <w:b w:val="false"/>
          <w:i w:val="false"/>
          <w:color w:val="000000"/>
          <w:sz w:val="28"/>
        </w:rPr>
        <w:t xml:space="preserve">
      (А) право Заемщика на снятие средств по гранту или займу, предоставленному Заемщику на финансирование части В2 Проекта будет приостановлено, отменено или прекращено полностью или частично согласно условиям соглашения на финансирование части В2 или другого соглашения в отношении гранта или займа; или </w:t>
      </w:r>
      <w:r>
        <w:br/>
      </w:r>
      <w:r>
        <w:rPr>
          <w:rFonts w:ascii="Times New Roman"/>
          <w:b w:val="false"/>
          <w:i w:val="false"/>
          <w:color w:val="000000"/>
          <w:sz w:val="28"/>
        </w:rPr>
        <w:t xml:space="preserve">
      (В) любой такой займ станет оправданным и оплачиваемым до согласованного здесь срока погашения. </w:t>
      </w:r>
      <w:r>
        <w:br/>
      </w:r>
      <w:r>
        <w:rPr>
          <w:rFonts w:ascii="Times New Roman"/>
          <w:b w:val="false"/>
          <w:i w:val="false"/>
          <w:color w:val="000000"/>
          <w:sz w:val="28"/>
        </w:rPr>
        <w:t xml:space="preserve">
      (ii) Пункт (i) данного параграфа не будет применен если Заемщик покажет, в приемлемом для Банка виде, что: (А) такая приостановка, отмена, прекращение или досрочное погашение не вызвана неспособностью Заемщика выполнить обязательства по такому соглашению: (В) у Заемщика имеются адекватные средства на финансирование Проекта на условиях, соответствующих обязательствам Заемщика по данному Соглашению.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VI </w:t>
      </w:r>
      <w:r>
        <w:br/>
      </w:r>
      <w:r>
        <w:rPr>
          <w:rFonts w:ascii="Times New Roman"/>
          <w:b w:val="false"/>
          <w:i w:val="false"/>
          <w:color w:val="000000"/>
          <w:sz w:val="28"/>
        </w:rPr>
        <w:t xml:space="preserve">
             Дата вступления в силу; Прекращение действия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6.01. Следующее событие устанавливается как дополнительное условие вступления в силу настоящего Соглашения о Займе в пределах значения, определенного в Разделе 12.01 (с) Общих условий, а именно, что Счет Проекта открыт в соответствии с положениями Раздела 3.06 настоящего Соглашения. </w:t>
      </w:r>
    </w:p>
    <w:bookmarkEnd w:id="1"/>
    <w:bookmarkStart w:name="z14"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Раздел 6.02. Настоящим устанавливается срок в девяносто (90)</w:t>
      </w:r>
    </w:p>
    <w:p>
      <w:pPr>
        <w:spacing w:after="0"/>
        <w:ind w:left="0"/>
        <w:jc w:val="both"/>
      </w:pPr>
      <w:r>
        <w:rPr>
          <w:rFonts w:ascii="Times New Roman"/>
          <w:b w:val="false"/>
          <w:i w:val="false"/>
          <w:color w:val="000000"/>
          <w:sz w:val="28"/>
        </w:rPr>
        <w:t>дней с даты подписания настоящего Соглашения, для целей Раздела</w:t>
      </w:r>
    </w:p>
    <w:p>
      <w:pPr>
        <w:spacing w:after="0"/>
        <w:ind w:left="0"/>
        <w:jc w:val="both"/>
      </w:pPr>
      <w:r>
        <w:rPr>
          <w:rFonts w:ascii="Times New Roman"/>
          <w:b w:val="false"/>
          <w:i w:val="false"/>
          <w:color w:val="000000"/>
          <w:sz w:val="28"/>
        </w:rPr>
        <w:t>12.04 Общих условий.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VII</w:t>
      </w:r>
    </w:p>
    <w:p>
      <w:pPr>
        <w:spacing w:after="0"/>
        <w:ind w:left="0"/>
        <w:jc w:val="both"/>
      </w:pPr>
      <w:r>
        <w:rPr>
          <w:rFonts w:ascii="Times New Roman"/>
          <w:b w:val="false"/>
          <w:i w:val="false"/>
          <w:color w:val="000000"/>
          <w:sz w:val="28"/>
        </w:rPr>
        <w:t>                   Представители Заемщика; адреса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7.01. Министр финансов Заемщика определяется в качестве</w:t>
      </w:r>
    </w:p>
    <w:p>
      <w:pPr>
        <w:spacing w:after="0"/>
        <w:ind w:left="0"/>
        <w:jc w:val="both"/>
      </w:pPr>
      <w:r>
        <w:rPr>
          <w:rFonts w:ascii="Times New Roman"/>
          <w:b w:val="false"/>
          <w:i w:val="false"/>
          <w:color w:val="000000"/>
          <w:sz w:val="28"/>
        </w:rPr>
        <w:t>представителя Заемщика для целей Раздела 11.03 Общих условий.</w:t>
      </w:r>
    </w:p>
    <w:p>
      <w:pPr>
        <w:spacing w:after="0"/>
        <w:ind w:left="0"/>
        <w:jc w:val="both"/>
      </w:pPr>
      <w:r>
        <w:rPr>
          <w:rFonts w:ascii="Times New Roman"/>
          <w:b w:val="false"/>
          <w:i w:val="false"/>
          <w:color w:val="000000"/>
          <w:sz w:val="28"/>
        </w:rPr>
        <w:t>     Раздел 7.02. Для целей Раздела 11.01 Общих условий определяются</w:t>
      </w:r>
    </w:p>
    <w:p>
      <w:pPr>
        <w:spacing w:after="0"/>
        <w:ind w:left="0"/>
        <w:jc w:val="both"/>
      </w:pPr>
      <w:r>
        <w:rPr>
          <w:rFonts w:ascii="Times New Roman"/>
          <w:b w:val="false"/>
          <w:i w:val="false"/>
          <w:color w:val="000000"/>
          <w:sz w:val="28"/>
        </w:rPr>
        <w:t>следующие адреса:</w:t>
      </w:r>
    </w:p>
    <w:p>
      <w:pPr>
        <w:spacing w:after="0"/>
        <w:ind w:left="0"/>
        <w:jc w:val="both"/>
      </w:pPr>
      <w:r>
        <w:rPr>
          <w:rFonts w:ascii="Times New Roman"/>
          <w:b w:val="false"/>
          <w:i w:val="false"/>
          <w:color w:val="000000"/>
          <w:sz w:val="28"/>
        </w:rPr>
        <w:t>     Для Заемщика:</w:t>
      </w:r>
    </w:p>
    <w:p>
      <w:pPr>
        <w:spacing w:after="0"/>
        <w:ind w:left="0"/>
        <w:jc w:val="both"/>
      </w:pPr>
      <w:r>
        <w:rPr>
          <w:rFonts w:ascii="Times New Roman"/>
          <w:b w:val="false"/>
          <w:i w:val="false"/>
          <w:color w:val="000000"/>
          <w:sz w:val="28"/>
        </w:rPr>
        <w:t>     Министерство финансов</w:t>
      </w:r>
    </w:p>
    <w:p>
      <w:pPr>
        <w:spacing w:after="0"/>
        <w:ind w:left="0"/>
        <w:jc w:val="both"/>
      </w:pP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Алматы, 480091</w:t>
      </w:r>
    </w:p>
    <w:p>
      <w:pPr>
        <w:spacing w:after="0"/>
        <w:ind w:left="0"/>
        <w:jc w:val="both"/>
      </w:pPr>
      <w:r>
        <w:rPr>
          <w:rFonts w:ascii="Times New Roman"/>
          <w:b w:val="false"/>
          <w:i w:val="false"/>
          <w:color w:val="000000"/>
          <w:sz w:val="28"/>
        </w:rPr>
        <w:t>     проспект Аблай Хана, 97</w:t>
      </w:r>
    </w:p>
    <w:p>
      <w:pPr>
        <w:spacing w:after="0"/>
        <w:ind w:left="0"/>
        <w:jc w:val="both"/>
      </w:pPr>
      <w:r>
        <w:rPr>
          <w:rFonts w:ascii="Times New Roman"/>
          <w:b w:val="false"/>
          <w:i w:val="false"/>
          <w:color w:val="000000"/>
          <w:sz w:val="28"/>
        </w:rPr>
        <w:t>     Телекс 251245 FILIN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Банка:</w:t>
      </w:r>
    </w:p>
    <w:p>
      <w:pPr>
        <w:spacing w:after="0"/>
        <w:ind w:left="0"/>
        <w:jc w:val="both"/>
      </w:pPr>
      <w:r>
        <w:rPr>
          <w:rFonts w:ascii="Times New Roman"/>
          <w:b w:val="false"/>
          <w:i w:val="false"/>
          <w:color w:val="000000"/>
          <w:sz w:val="28"/>
        </w:rPr>
        <w:t>     International Bank for</w:t>
      </w:r>
    </w:p>
    <w:p>
      <w:pPr>
        <w:spacing w:after="0"/>
        <w:ind w:left="0"/>
        <w:jc w:val="both"/>
      </w:pPr>
      <w:r>
        <w:rPr>
          <w:rFonts w:ascii="Times New Roman"/>
          <w:b w:val="false"/>
          <w:i w:val="false"/>
          <w:color w:val="000000"/>
          <w:sz w:val="28"/>
        </w:rPr>
        <w:t>     Reconstruction and Development</w:t>
      </w:r>
    </w:p>
    <w:p>
      <w:pPr>
        <w:spacing w:after="0"/>
        <w:ind w:left="0"/>
        <w:jc w:val="both"/>
      </w:pPr>
      <w:r>
        <w:rPr>
          <w:rFonts w:ascii="Times New Roman"/>
          <w:b w:val="false"/>
          <w:i w:val="false"/>
          <w:color w:val="000000"/>
          <w:sz w:val="28"/>
        </w:rPr>
        <w:t>     1818 H Strееt, N. W.</w:t>
      </w:r>
    </w:p>
    <w:p>
      <w:pPr>
        <w:spacing w:after="0"/>
        <w:ind w:left="0"/>
        <w:jc w:val="both"/>
      </w:pPr>
      <w:r>
        <w:rPr>
          <w:rFonts w:ascii="Times New Roman"/>
          <w:b w:val="false"/>
          <w:i w:val="false"/>
          <w:color w:val="000000"/>
          <w:sz w:val="28"/>
        </w:rPr>
        <w:t>     Wаshingtоn, D.С.20433</w:t>
      </w:r>
    </w:p>
    <w:p>
      <w:pPr>
        <w:spacing w:after="0"/>
        <w:ind w:left="0"/>
        <w:jc w:val="both"/>
      </w:pPr>
      <w:r>
        <w:rPr>
          <w:rFonts w:ascii="Times New Roman"/>
          <w:b w:val="false"/>
          <w:i w:val="false"/>
          <w:color w:val="000000"/>
          <w:sz w:val="28"/>
        </w:rPr>
        <w:t>     United States of America</w:t>
      </w:r>
    </w:p>
    <w:p>
      <w:pPr>
        <w:spacing w:after="0"/>
        <w:ind w:left="0"/>
        <w:jc w:val="both"/>
      </w:pPr>
      <w:r>
        <w:rPr>
          <w:rFonts w:ascii="Times New Roman"/>
          <w:b w:val="false"/>
          <w:i w:val="false"/>
          <w:color w:val="000000"/>
          <w:sz w:val="28"/>
        </w:rPr>
        <w:t>     Cable аddrеss:                  Теlех:</w:t>
      </w:r>
    </w:p>
    <w:p>
      <w:pPr>
        <w:spacing w:after="0"/>
        <w:ind w:left="0"/>
        <w:jc w:val="both"/>
      </w:pPr>
      <w:r>
        <w:rPr>
          <w:rFonts w:ascii="Times New Roman"/>
          <w:b w:val="false"/>
          <w:i w:val="false"/>
          <w:color w:val="000000"/>
          <w:sz w:val="28"/>
        </w:rPr>
        <w:t>     INTBAFRAD                       248423 (MCI) или</w:t>
      </w:r>
    </w:p>
    <w:p>
      <w:pPr>
        <w:spacing w:after="0"/>
        <w:ind w:left="0"/>
        <w:jc w:val="both"/>
      </w:pPr>
      <w:r>
        <w:rPr>
          <w:rFonts w:ascii="Times New Roman"/>
          <w:b w:val="false"/>
          <w:i w:val="false"/>
          <w:color w:val="000000"/>
          <w:sz w:val="28"/>
        </w:rPr>
        <w:t>     Wаshingtоn, D.С.                64145 (MCI)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УДОСТОВЕРЕНИЕ СЕГО Стороны, действуя через своих, должным</w:t>
      </w:r>
    </w:p>
    <w:p>
      <w:pPr>
        <w:spacing w:after="0"/>
        <w:ind w:left="0"/>
        <w:jc w:val="both"/>
      </w:pPr>
      <w:r>
        <w:rPr>
          <w:rFonts w:ascii="Times New Roman"/>
          <w:b w:val="false"/>
          <w:i w:val="false"/>
          <w:color w:val="000000"/>
          <w:sz w:val="28"/>
        </w:rPr>
        <w:t>образом уполномоченных представителей, подписали настоящее</w:t>
      </w:r>
    </w:p>
    <w:p>
      <w:pPr>
        <w:spacing w:after="0"/>
        <w:ind w:left="0"/>
        <w:jc w:val="both"/>
      </w:pPr>
      <w:r>
        <w:rPr>
          <w:rFonts w:ascii="Times New Roman"/>
          <w:b w:val="false"/>
          <w:i w:val="false"/>
          <w:color w:val="000000"/>
          <w:sz w:val="28"/>
        </w:rPr>
        <w:t>Соглашение в Округе Колумбия, Соединенные Штаты Америки, в день и</w:t>
      </w:r>
    </w:p>
    <w:p>
      <w:pPr>
        <w:spacing w:after="0"/>
        <w:ind w:left="0"/>
        <w:jc w:val="both"/>
      </w:pPr>
      <w:r>
        <w:rPr>
          <w:rFonts w:ascii="Times New Roman"/>
          <w:b w:val="false"/>
          <w:i w:val="false"/>
          <w:color w:val="000000"/>
          <w:sz w:val="28"/>
        </w:rPr>
        <w:t>год, указанные выше.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РЕСПУБЛИКУ КАЗАХСТАН</w:t>
      </w:r>
    </w:p>
    <w:p>
      <w:pPr>
        <w:spacing w:after="0"/>
        <w:ind w:left="0"/>
        <w:jc w:val="both"/>
      </w:pPr>
      <w:r>
        <w:rPr>
          <w:rFonts w:ascii="Times New Roman"/>
          <w:b w:val="false"/>
          <w:i w:val="false"/>
          <w:color w:val="000000"/>
          <w:sz w:val="28"/>
        </w:rPr>
        <w:t>     Уполномоченный Представитель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МЕЖДУНАРОДНЫЙ БАНК</w:t>
      </w:r>
    </w:p>
    <w:p>
      <w:pPr>
        <w:spacing w:after="0"/>
        <w:ind w:left="0"/>
        <w:jc w:val="both"/>
      </w:pPr>
      <w:r>
        <w:rPr>
          <w:rFonts w:ascii="Times New Roman"/>
          <w:b w:val="false"/>
          <w:i w:val="false"/>
          <w:color w:val="000000"/>
          <w:sz w:val="28"/>
        </w:rPr>
        <w:t>     РЕКОНСТРУКЦИИ И РАЗВИТИЯ</w:t>
      </w:r>
    </w:p>
    <w:p>
      <w:pPr>
        <w:spacing w:after="0"/>
        <w:ind w:left="0"/>
        <w:jc w:val="both"/>
      </w:pPr>
      <w:r>
        <w:rPr>
          <w:rFonts w:ascii="Times New Roman"/>
          <w:b w:val="false"/>
          <w:i w:val="false"/>
          <w:color w:val="000000"/>
          <w:sz w:val="28"/>
        </w:rPr>
        <w:t>     Вице-Президент</w:t>
      </w:r>
    </w:p>
    <w:p>
      <w:pPr>
        <w:spacing w:after="0"/>
        <w:ind w:left="0"/>
        <w:jc w:val="both"/>
      </w:pPr>
      <w:r>
        <w:rPr>
          <w:rFonts w:ascii="Times New Roman"/>
          <w:b w:val="false"/>
          <w:i w:val="false"/>
          <w:color w:val="000000"/>
          <w:sz w:val="28"/>
        </w:rPr>
        <w:t>     Региона Европы и Средней Азии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w:t>
      </w:r>
    </w:p>
    <w:p>
      <w:pPr>
        <w:spacing w:after="0"/>
        <w:ind w:left="0"/>
        <w:jc w:val="both"/>
      </w:pPr>
      <w:r>
        <w:rPr>
          <w:rFonts w:ascii="Times New Roman"/>
          <w:b w:val="false"/>
          <w:i w:val="false"/>
          <w:color w:val="000000"/>
          <w:sz w:val="28"/>
        </w:rPr>
        <w:t>                   Снятие средств Займа со Счета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В таблице ниже определены категории расходов, подлежащих</w:t>
      </w:r>
    </w:p>
    <w:p>
      <w:pPr>
        <w:spacing w:after="0"/>
        <w:ind w:left="0"/>
        <w:jc w:val="both"/>
      </w:pPr>
      <w:r>
        <w:rPr>
          <w:rFonts w:ascii="Times New Roman"/>
          <w:b w:val="false"/>
          <w:i w:val="false"/>
          <w:color w:val="000000"/>
          <w:sz w:val="28"/>
        </w:rPr>
        <w:t>финансированию из средств Займа по каждой категории и доля расходов,</w:t>
      </w:r>
    </w:p>
    <w:p>
      <w:pPr>
        <w:spacing w:after="0"/>
        <w:ind w:left="0"/>
        <w:jc w:val="both"/>
      </w:pPr>
      <w:r>
        <w:rPr>
          <w:rFonts w:ascii="Times New Roman"/>
          <w:b w:val="false"/>
          <w:i w:val="false"/>
          <w:color w:val="000000"/>
          <w:sz w:val="28"/>
        </w:rPr>
        <w:t>подлежащая финансированию из средств Займа по каждой категории, в</w:t>
      </w:r>
    </w:p>
    <w:p>
      <w:pPr>
        <w:spacing w:after="0"/>
        <w:ind w:left="0"/>
        <w:jc w:val="both"/>
      </w:pPr>
      <w:r>
        <w:rPr>
          <w:rFonts w:ascii="Times New Roman"/>
          <w:b w:val="false"/>
          <w:i w:val="false"/>
          <w:color w:val="000000"/>
          <w:sz w:val="28"/>
        </w:rPr>
        <w:t>процентах:</w:t>
      </w:r>
    </w:p>
    <w:p>
      <w:pPr>
        <w:spacing w:after="0"/>
        <w:ind w:left="0"/>
        <w:jc w:val="both"/>
      </w:pPr>
      <w:r>
        <w:rPr>
          <w:rFonts w:ascii="Times New Roman"/>
          <w:b w:val="false"/>
          <w:i w:val="false"/>
          <w:color w:val="000000"/>
          <w:sz w:val="28"/>
        </w:rPr>
        <w:t>     Категория        Сумма отчислений из Займа    Доля расходов,</w:t>
      </w:r>
    </w:p>
    <w:p>
      <w:pPr>
        <w:spacing w:after="0"/>
        <w:ind w:left="0"/>
        <w:jc w:val="both"/>
      </w:pPr>
      <w:r>
        <w:rPr>
          <w:rFonts w:ascii="Times New Roman"/>
          <w:b w:val="false"/>
          <w:i w:val="false"/>
          <w:color w:val="000000"/>
          <w:sz w:val="28"/>
        </w:rPr>
        <w:t>                      (выраженная в                подлежащая</w:t>
      </w:r>
    </w:p>
    <w:p>
      <w:pPr>
        <w:spacing w:after="0"/>
        <w:ind w:left="0"/>
        <w:jc w:val="both"/>
      </w:pPr>
      <w:r>
        <w:rPr>
          <w:rFonts w:ascii="Times New Roman"/>
          <w:b w:val="false"/>
          <w:i w:val="false"/>
          <w:color w:val="000000"/>
          <w:sz w:val="28"/>
        </w:rPr>
        <w:t>                      долларовом эквиваленте)      финансированию</w:t>
      </w:r>
    </w:p>
    <w:p>
      <w:pPr>
        <w:spacing w:after="0"/>
        <w:ind w:left="0"/>
        <w:jc w:val="both"/>
      </w:pPr>
      <w:r>
        <w:rPr>
          <w:rFonts w:ascii="Times New Roman"/>
          <w:b w:val="false"/>
          <w:i w:val="false"/>
          <w:color w:val="000000"/>
          <w:sz w:val="28"/>
        </w:rPr>
        <w:t>                                                   (в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Работы          5,900,000                    80%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Товары             45,000                    100% иностранных</w:t>
      </w:r>
    </w:p>
    <w:p>
      <w:pPr>
        <w:spacing w:after="0"/>
        <w:ind w:left="0"/>
        <w:jc w:val="both"/>
      </w:pPr>
      <w:r>
        <w:rPr>
          <w:rFonts w:ascii="Times New Roman"/>
          <w:b w:val="false"/>
          <w:i w:val="false"/>
          <w:color w:val="000000"/>
          <w:sz w:val="28"/>
        </w:rPr>
        <w:t>                                                   расходов,</w:t>
      </w:r>
    </w:p>
    <w:p>
      <w:pPr>
        <w:spacing w:after="0"/>
        <w:ind w:left="0"/>
        <w:jc w:val="both"/>
      </w:pPr>
      <w:r>
        <w:rPr>
          <w:rFonts w:ascii="Times New Roman"/>
          <w:b w:val="false"/>
          <w:i w:val="false"/>
          <w:color w:val="000000"/>
          <w:sz w:val="28"/>
        </w:rPr>
        <w:t>                                                   100% местных</w:t>
      </w:r>
    </w:p>
    <w:p>
      <w:pPr>
        <w:spacing w:after="0"/>
        <w:ind w:left="0"/>
        <w:jc w:val="both"/>
      </w:pPr>
      <w:r>
        <w:rPr>
          <w:rFonts w:ascii="Times New Roman"/>
          <w:b w:val="false"/>
          <w:i w:val="false"/>
          <w:color w:val="000000"/>
          <w:sz w:val="28"/>
        </w:rPr>
        <w:t>                                                   расходов, (цена</w:t>
      </w:r>
    </w:p>
    <w:p>
      <w:pPr>
        <w:spacing w:after="0"/>
        <w:ind w:left="0"/>
        <w:jc w:val="both"/>
      </w:pPr>
      <w:r>
        <w:rPr>
          <w:rFonts w:ascii="Times New Roman"/>
          <w:b w:val="false"/>
          <w:i w:val="false"/>
          <w:color w:val="000000"/>
          <w:sz w:val="28"/>
        </w:rPr>
        <w:t>                                                   франке- фабр.) и</w:t>
      </w:r>
    </w:p>
    <w:p>
      <w:pPr>
        <w:spacing w:after="0"/>
        <w:ind w:left="0"/>
        <w:jc w:val="both"/>
      </w:pPr>
      <w:r>
        <w:rPr>
          <w:rFonts w:ascii="Times New Roman"/>
          <w:b w:val="false"/>
          <w:i w:val="false"/>
          <w:color w:val="000000"/>
          <w:sz w:val="28"/>
        </w:rPr>
        <w:t>                                                   80% местных</w:t>
      </w:r>
    </w:p>
    <w:p>
      <w:pPr>
        <w:spacing w:after="0"/>
        <w:ind w:left="0"/>
        <w:jc w:val="both"/>
      </w:pPr>
      <w:r>
        <w:rPr>
          <w:rFonts w:ascii="Times New Roman"/>
          <w:b w:val="false"/>
          <w:i w:val="false"/>
          <w:color w:val="000000"/>
          <w:sz w:val="28"/>
        </w:rPr>
        <w:t>                                                   расходов для</w:t>
      </w:r>
    </w:p>
    <w:p>
      <w:pPr>
        <w:spacing w:after="0"/>
        <w:ind w:left="0"/>
        <w:jc w:val="both"/>
      </w:pPr>
      <w:r>
        <w:rPr>
          <w:rFonts w:ascii="Times New Roman"/>
          <w:b w:val="false"/>
          <w:i w:val="false"/>
          <w:color w:val="000000"/>
          <w:sz w:val="28"/>
        </w:rPr>
        <w:t>                                                   прочих позиций,</w:t>
      </w:r>
    </w:p>
    <w:p>
      <w:pPr>
        <w:spacing w:after="0"/>
        <w:ind w:left="0"/>
        <w:jc w:val="both"/>
      </w:pPr>
      <w:r>
        <w:rPr>
          <w:rFonts w:ascii="Times New Roman"/>
          <w:b w:val="false"/>
          <w:i w:val="false"/>
          <w:color w:val="000000"/>
          <w:sz w:val="28"/>
        </w:rPr>
        <w:t>                                                   закупаемых на местах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Услуги            600,000                    100%</w:t>
      </w:r>
    </w:p>
    <w:p>
      <w:pPr>
        <w:spacing w:after="0"/>
        <w:ind w:left="0"/>
        <w:jc w:val="both"/>
      </w:pPr>
      <w:r>
        <w:rPr>
          <w:rFonts w:ascii="Times New Roman"/>
          <w:b w:val="false"/>
          <w:i w:val="false"/>
          <w:color w:val="000000"/>
          <w:sz w:val="28"/>
        </w:rPr>
        <w:t>      Консультантов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Нераспределенные  455,000</w:t>
      </w:r>
    </w:p>
    <w:p>
      <w:pPr>
        <w:spacing w:after="0"/>
        <w:ind w:left="0"/>
        <w:jc w:val="both"/>
      </w:pPr>
      <w:r>
        <w:rPr>
          <w:rFonts w:ascii="Times New Roman"/>
          <w:b w:val="false"/>
          <w:i w:val="false"/>
          <w:color w:val="000000"/>
          <w:sz w:val="28"/>
        </w:rPr>
        <w:t>      средства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ИТОГО           7,000,000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Для целей настоящего Приложения: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термин "иностранные расходы" означает расходы в валюте любой страны, отличной от страны Заемщика, на приобретение товаров и услуг, поставляемых из любой страны, кроме страны Заемщика: и </w:t>
      </w:r>
      <w:r>
        <w:br/>
      </w:r>
      <w:r>
        <w:rPr>
          <w:rFonts w:ascii="Times New Roman"/>
          <w:b w:val="false"/>
          <w:i w:val="false"/>
          <w:color w:val="000000"/>
          <w:sz w:val="28"/>
        </w:rPr>
        <w:t xml:space="preserve">
      (Ь) термин "местные расходы" означает расходы на приобретение товаров в валюте Заемщика или товаров, поставляемых с территории Заемщика. </w:t>
      </w:r>
      <w:r>
        <w:br/>
      </w:r>
      <w:r>
        <w:rPr>
          <w:rFonts w:ascii="Times New Roman"/>
          <w:b w:val="false"/>
          <w:i w:val="false"/>
          <w:color w:val="000000"/>
          <w:sz w:val="28"/>
        </w:rPr>
        <w:t xml:space="preserve">
      3. Независимо от положений пункта 1, приведенного выше, снятие средств не производится в отношении платежей, произведенных на расходы, выполненные до даты подписания настоящего Соглашения. </w:t>
      </w:r>
      <w:r>
        <w:br/>
      </w:r>
      <w:r>
        <w:rPr>
          <w:rFonts w:ascii="Times New Roman"/>
          <w:b w:val="false"/>
          <w:i w:val="false"/>
          <w:color w:val="000000"/>
          <w:sz w:val="28"/>
        </w:rPr>
        <w:t xml:space="preserve">
      4. Банк может затребовать, чтобы снятие средств со Счета Займа производилось на основании расходных ведомостей для оплаты расходов по приобретению (i) товаров и работ по контрактам на сумму, эквивалентную менее 250,000 долларов США, и оплате консультационных услуг по контрактам в суммах, эквивалентных менее 100,000 долларов США, по найму консультационных фирм и в суммах, эквивалентных менее 50,000 долларов США, по найму отдельных консультантов, в соответствии с теми сроками и условиями, которые укажет Банк в уведомлении Заемщику. </w:t>
      </w:r>
      <w:r>
        <w:br/>
      </w:r>
      <w:r>
        <w:rPr>
          <w:rFonts w:ascii="Times New Roman"/>
          <w:b w:val="false"/>
          <w:i w:val="false"/>
          <w:color w:val="000000"/>
          <w:sz w:val="28"/>
        </w:rPr>
        <w:t>
 </w:t>
      </w:r>
      <w:r>
        <w:br/>
      </w:r>
      <w:r>
        <w:rPr>
          <w:rFonts w:ascii="Times New Roman"/>
          <w:b w:val="false"/>
          <w:i w:val="false"/>
          <w:color w:val="000000"/>
          <w:sz w:val="28"/>
        </w:rPr>
        <w:t xml:space="preserve">
                             ПРИЛОЖЕНИЕ 2 </w:t>
      </w:r>
      <w:r>
        <w:br/>
      </w:r>
      <w:r>
        <w:rPr>
          <w:rFonts w:ascii="Times New Roman"/>
          <w:b w:val="false"/>
          <w:i w:val="false"/>
          <w:color w:val="000000"/>
          <w:sz w:val="28"/>
        </w:rPr>
        <w:t xml:space="preserve">
                           Описание Проекта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Целью настоящего Проекта является оказание Заемщику содействия в: подготовке реализации проекта ПВСННП и в срочном осуществлении улучшений в части системы водоснабжения, нацеленных на восстановление услуг по водноснабжению для населения, зависимого от водоснабжения через трубопровод. </w:t>
      </w:r>
      <w:r>
        <w:br/>
      </w:r>
      <w:r>
        <w:rPr>
          <w:rFonts w:ascii="Times New Roman"/>
          <w:b w:val="false"/>
          <w:i w:val="false"/>
          <w:color w:val="000000"/>
          <w:sz w:val="28"/>
        </w:rPr>
        <w:t xml:space="preserve">
      Проект состоит из следующих частей, подлежащих таким модификациям, каковые могут быть периодически согласованы Заемщиком и Банком в целях достижения таких целей. </w:t>
      </w:r>
      <w:r>
        <w:br/>
      </w:r>
      <w:r>
        <w:rPr>
          <w:rFonts w:ascii="Times New Roman"/>
          <w:b w:val="false"/>
          <w:i w:val="false"/>
          <w:color w:val="000000"/>
          <w:sz w:val="28"/>
        </w:rPr>
        <w:t xml:space="preserve">
      Часть А: Улучшение водоснабжения </w:t>
      </w:r>
      <w:r>
        <w:br/>
      </w:r>
      <w:r>
        <w:rPr>
          <w:rFonts w:ascii="Times New Roman"/>
          <w:b w:val="false"/>
          <w:i w:val="false"/>
          <w:color w:val="000000"/>
          <w:sz w:val="28"/>
        </w:rPr>
        <w:t xml:space="preserve">
      -------------------------------- </w:t>
      </w:r>
      <w:r>
        <w:br/>
      </w:r>
      <w:r>
        <w:rPr>
          <w:rFonts w:ascii="Times New Roman"/>
          <w:b w:val="false"/>
          <w:i w:val="false"/>
          <w:color w:val="000000"/>
          <w:sz w:val="28"/>
        </w:rPr>
        <w:t xml:space="preserve">
      Улучшение водоснабжения населенных пунктов и схемы распределения в и между городами Аральск и Казалинск Кызылординской области, включающее следующие действия: </w:t>
      </w:r>
      <w:r>
        <w:br/>
      </w:r>
      <w:r>
        <w:rPr>
          <w:rFonts w:ascii="Times New Roman"/>
          <w:b w:val="false"/>
          <w:i w:val="false"/>
          <w:color w:val="000000"/>
          <w:sz w:val="28"/>
        </w:rPr>
        <w:t xml:space="preserve">
      (а) Реабилитацию и замещение поврежденных бетонных труб высокого давления длиною примерно 10 километров (км) и диаметром 800-1000 миллиметров (мм), которые являются частью магистрального трубопровода между Аральском и Новоказалинском и системы вторичного распределения в Аральске и Новоказалинске. </w:t>
      </w:r>
      <w:r>
        <w:br/>
      </w:r>
      <w:r>
        <w:rPr>
          <w:rFonts w:ascii="Times New Roman"/>
          <w:b w:val="false"/>
          <w:i w:val="false"/>
          <w:color w:val="000000"/>
          <w:sz w:val="28"/>
        </w:rPr>
        <w:t xml:space="preserve">
      (Ь) Завершение строительства Насосной Станции Nо. 7а в Новоказалинске, в том числе: (i) строительство двух резервуаров для хранения воды, (ii) поставку и монтаж оборудования на основной насосной станции, установок хлорирования, складских помещений/гаража, электроподстанции и лаборатории контроля воды, и (iii) цементирование смежного канала на участке протяженностью около 500 метров (м) вдоль его границы в целях предотвращения просачивания и увеличение высоты стены на протяжении этого участка для предотвращения его затопления. </w:t>
      </w:r>
      <w:r>
        <w:br/>
      </w:r>
      <w:r>
        <w:rPr>
          <w:rFonts w:ascii="Times New Roman"/>
          <w:b w:val="false"/>
          <w:i w:val="false"/>
          <w:color w:val="000000"/>
          <w:sz w:val="28"/>
        </w:rPr>
        <w:t xml:space="preserve">
      (с) Реабилитацию изношенных участков 60-ти километровой и 70-ти километровой сети распределения в городах Новоказалинск и Аральск посредством замещения корродированных труб новыми трубами PCV длиною примерно 6 км в каждом городе с диаметром от 200 до 300 мм и предоставление оборудования.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Часть В: Техническая помощь </w:t>
      </w:r>
      <w:r>
        <w:br/>
      </w:r>
      <w:r>
        <w:rPr>
          <w:rFonts w:ascii="Times New Roman"/>
          <w:b w:val="false"/>
          <w:i w:val="false"/>
          <w:color w:val="000000"/>
          <w:sz w:val="28"/>
        </w:rPr>
        <w:t xml:space="preserve">
      --------------------------- </w:t>
      </w:r>
      <w:r>
        <w:br/>
      </w:r>
      <w:r>
        <w:rPr>
          <w:rFonts w:ascii="Times New Roman"/>
          <w:b w:val="false"/>
          <w:i w:val="false"/>
          <w:color w:val="000000"/>
          <w:sz w:val="28"/>
        </w:rPr>
        <w:t xml:space="preserve">
      1. Осуществление руководства проектом и надзора посредством предоставления технической помощи. </w:t>
      </w:r>
      <w:r>
        <w:br/>
      </w:r>
      <w:r>
        <w:rPr>
          <w:rFonts w:ascii="Times New Roman"/>
          <w:b w:val="false"/>
          <w:i w:val="false"/>
          <w:color w:val="000000"/>
          <w:sz w:val="28"/>
        </w:rPr>
        <w:t xml:space="preserve">
      2. Подготовка инженерного дизайна и тендерных документов на </w:t>
      </w:r>
    </w:p>
    <w:bookmarkEnd w:id="3"/>
    <w:bookmarkStart w:name="z18"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оборудование и работы для Проекта ПВСНПП посредством предоставления</w:t>
      </w:r>
    </w:p>
    <w:p>
      <w:pPr>
        <w:spacing w:after="0"/>
        <w:ind w:left="0"/>
        <w:jc w:val="both"/>
      </w:pPr>
      <w:r>
        <w:rPr>
          <w:rFonts w:ascii="Times New Roman"/>
          <w:b w:val="false"/>
          <w:i w:val="false"/>
          <w:color w:val="000000"/>
          <w:sz w:val="28"/>
        </w:rPr>
        <w:t>Технической помощи.</w:t>
      </w:r>
    </w:p>
    <w:p>
      <w:pPr>
        <w:spacing w:after="0"/>
        <w:ind w:left="0"/>
        <w:jc w:val="both"/>
      </w:pPr>
      <w:r>
        <w:rPr>
          <w:rFonts w:ascii="Times New Roman"/>
          <w:b w:val="false"/>
          <w:i w:val="false"/>
          <w:color w:val="000000"/>
          <w:sz w:val="28"/>
        </w:rPr>
        <w:t>     3. Укрепление ГРП для осуществления Проекта, включая оказание</w:t>
      </w:r>
    </w:p>
    <w:p>
      <w:pPr>
        <w:spacing w:after="0"/>
        <w:ind w:left="0"/>
        <w:jc w:val="both"/>
      </w:pPr>
      <w:r>
        <w:rPr>
          <w:rFonts w:ascii="Times New Roman"/>
          <w:b w:val="false"/>
          <w:i w:val="false"/>
          <w:color w:val="000000"/>
          <w:sz w:val="28"/>
        </w:rPr>
        <w:t>помощи в подготовке детальных разработок инженерного обеспечения и</w:t>
      </w:r>
    </w:p>
    <w:p>
      <w:pPr>
        <w:spacing w:after="0"/>
        <w:ind w:left="0"/>
        <w:jc w:val="both"/>
      </w:pPr>
      <w:r>
        <w:rPr>
          <w:rFonts w:ascii="Times New Roman"/>
          <w:b w:val="false"/>
          <w:i w:val="false"/>
          <w:color w:val="000000"/>
          <w:sz w:val="28"/>
        </w:rPr>
        <w:t>пакетов закупок через предоставление технической помощи, закупки</w:t>
      </w:r>
    </w:p>
    <w:p>
      <w:pPr>
        <w:spacing w:after="0"/>
        <w:ind w:left="0"/>
        <w:jc w:val="both"/>
      </w:pPr>
      <w:r>
        <w:rPr>
          <w:rFonts w:ascii="Times New Roman"/>
          <w:b w:val="false"/>
          <w:i w:val="false"/>
          <w:color w:val="000000"/>
          <w:sz w:val="28"/>
        </w:rPr>
        <w:t>коммуникационных систем и транспортных средств.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Планируется, что Проект будет завершен к 30 июня 2001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3</w:t>
      </w:r>
    </w:p>
    <w:p>
      <w:pPr>
        <w:spacing w:after="0"/>
        <w:ind w:left="0"/>
        <w:jc w:val="both"/>
      </w:pPr>
      <w:r>
        <w:rPr>
          <w:rFonts w:ascii="Times New Roman"/>
          <w:b w:val="false"/>
          <w:i w:val="false"/>
          <w:color w:val="000000"/>
          <w:sz w:val="28"/>
        </w:rPr>
        <w:t>                       График погашения Займа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Дата платежа                      Платежи по основному Займу</w:t>
      </w:r>
    </w:p>
    <w:p>
      <w:pPr>
        <w:spacing w:after="0"/>
        <w:ind w:left="0"/>
        <w:jc w:val="both"/>
      </w:pPr>
      <w:r>
        <w:rPr>
          <w:rFonts w:ascii="Times New Roman"/>
          <w:b w:val="false"/>
          <w:i w:val="false"/>
          <w:color w:val="000000"/>
          <w:sz w:val="28"/>
        </w:rPr>
        <w:t>                                  (выраженные в долларах США)*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июля, 2002                      135,000</w:t>
      </w:r>
    </w:p>
    <w:p>
      <w:pPr>
        <w:spacing w:after="0"/>
        <w:ind w:left="0"/>
        <w:jc w:val="both"/>
      </w:pPr>
      <w:r>
        <w:rPr>
          <w:rFonts w:ascii="Times New Roman"/>
          <w:b w:val="false"/>
          <w:i w:val="false"/>
          <w:color w:val="000000"/>
          <w:sz w:val="28"/>
        </w:rPr>
        <w:t>1 января, 2003                    140,000</w:t>
      </w:r>
    </w:p>
    <w:p>
      <w:pPr>
        <w:spacing w:after="0"/>
        <w:ind w:left="0"/>
        <w:jc w:val="both"/>
      </w:pPr>
      <w:r>
        <w:rPr>
          <w:rFonts w:ascii="Times New Roman"/>
          <w:b w:val="false"/>
          <w:i w:val="false"/>
          <w:color w:val="000000"/>
          <w:sz w:val="28"/>
        </w:rPr>
        <w:t>1 июля, 2003                      145,000</w:t>
      </w:r>
    </w:p>
    <w:p>
      <w:pPr>
        <w:spacing w:after="0"/>
        <w:ind w:left="0"/>
        <w:jc w:val="both"/>
      </w:pPr>
      <w:r>
        <w:rPr>
          <w:rFonts w:ascii="Times New Roman"/>
          <w:b w:val="false"/>
          <w:i w:val="false"/>
          <w:color w:val="000000"/>
          <w:sz w:val="28"/>
        </w:rPr>
        <w:t>1 января, 2004                    150,000</w:t>
      </w:r>
    </w:p>
    <w:p>
      <w:pPr>
        <w:spacing w:after="0"/>
        <w:ind w:left="0"/>
        <w:jc w:val="both"/>
      </w:pPr>
      <w:r>
        <w:rPr>
          <w:rFonts w:ascii="Times New Roman"/>
          <w:b w:val="false"/>
          <w:i w:val="false"/>
          <w:color w:val="000000"/>
          <w:sz w:val="28"/>
        </w:rPr>
        <w:t>1 июля, 2004                      155,000</w:t>
      </w:r>
    </w:p>
    <w:p>
      <w:pPr>
        <w:spacing w:after="0"/>
        <w:ind w:left="0"/>
        <w:jc w:val="both"/>
      </w:pPr>
      <w:r>
        <w:rPr>
          <w:rFonts w:ascii="Times New Roman"/>
          <w:b w:val="false"/>
          <w:i w:val="false"/>
          <w:color w:val="000000"/>
          <w:sz w:val="28"/>
        </w:rPr>
        <w:t>1 января, 2005                    160,000</w:t>
      </w:r>
    </w:p>
    <w:p>
      <w:pPr>
        <w:spacing w:after="0"/>
        <w:ind w:left="0"/>
        <w:jc w:val="both"/>
      </w:pPr>
      <w:r>
        <w:rPr>
          <w:rFonts w:ascii="Times New Roman"/>
          <w:b w:val="false"/>
          <w:i w:val="false"/>
          <w:color w:val="000000"/>
          <w:sz w:val="28"/>
        </w:rPr>
        <w:t>1 июля, 2005                      165,000</w:t>
      </w:r>
    </w:p>
    <w:p>
      <w:pPr>
        <w:spacing w:after="0"/>
        <w:ind w:left="0"/>
        <w:jc w:val="both"/>
      </w:pPr>
      <w:r>
        <w:rPr>
          <w:rFonts w:ascii="Times New Roman"/>
          <w:b w:val="false"/>
          <w:i w:val="false"/>
          <w:color w:val="000000"/>
          <w:sz w:val="28"/>
        </w:rPr>
        <w:t>1 января, 2006                    175,000</w:t>
      </w:r>
    </w:p>
    <w:p>
      <w:pPr>
        <w:spacing w:after="0"/>
        <w:ind w:left="0"/>
        <w:jc w:val="both"/>
      </w:pPr>
      <w:r>
        <w:rPr>
          <w:rFonts w:ascii="Times New Roman"/>
          <w:b w:val="false"/>
          <w:i w:val="false"/>
          <w:color w:val="000000"/>
          <w:sz w:val="28"/>
        </w:rPr>
        <w:t>1 июля, 2006                      180,000</w:t>
      </w:r>
    </w:p>
    <w:p>
      <w:pPr>
        <w:spacing w:after="0"/>
        <w:ind w:left="0"/>
        <w:jc w:val="both"/>
      </w:pPr>
      <w:r>
        <w:rPr>
          <w:rFonts w:ascii="Times New Roman"/>
          <w:b w:val="false"/>
          <w:i w:val="false"/>
          <w:color w:val="000000"/>
          <w:sz w:val="28"/>
        </w:rPr>
        <w:t>1 января, 2007                    185,000</w:t>
      </w:r>
    </w:p>
    <w:p>
      <w:pPr>
        <w:spacing w:after="0"/>
        <w:ind w:left="0"/>
        <w:jc w:val="both"/>
      </w:pPr>
      <w:r>
        <w:rPr>
          <w:rFonts w:ascii="Times New Roman"/>
          <w:b w:val="false"/>
          <w:i w:val="false"/>
          <w:color w:val="000000"/>
          <w:sz w:val="28"/>
        </w:rPr>
        <w:t>1 июля, 2007                      190,000</w:t>
      </w:r>
    </w:p>
    <w:p>
      <w:pPr>
        <w:spacing w:after="0"/>
        <w:ind w:left="0"/>
        <w:jc w:val="both"/>
      </w:pPr>
      <w:r>
        <w:rPr>
          <w:rFonts w:ascii="Times New Roman"/>
          <w:b w:val="false"/>
          <w:i w:val="false"/>
          <w:color w:val="000000"/>
          <w:sz w:val="28"/>
        </w:rPr>
        <w:t>1 января, 2008                    200,000</w:t>
      </w:r>
    </w:p>
    <w:p>
      <w:pPr>
        <w:spacing w:after="0"/>
        <w:ind w:left="0"/>
        <w:jc w:val="both"/>
      </w:pPr>
      <w:r>
        <w:rPr>
          <w:rFonts w:ascii="Times New Roman"/>
          <w:b w:val="false"/>
          <w:i w:val="false"/>
          <w:color w:val="000000"/>
          <w:sz w:val="28"/>
        </w:rPr>
        <w:t>1 июля, 2008                      205,000</w:t>
      </w:r>
    </w:p>
    <w:p>
      <w:pPr>
        <w:spacing w:after="0"/>
        <w:ind w:left="0"/>
        <w:jc w:val="both"/>
      </w:pPr>
      <w:r>
        <w:rPr>
          <w:rFonts w:ascii="Times New Roman"/>
          <w:b w:val="false"/>
          <w:i w:val="false"/>
          <w:color w:val="000000"/>
          <w:sz w:val="28"/>
        </w:rPr>
        <w:t>1 января, 2009                    210,000</w:t>
      </w:r>
    </w:p>
    <w:p>
      <w:pPr>
        <w:spacing w:after="0"/>
        <w:ind w:left="0"/>
        <w:jc w:val="both"/>
      </w:pPr>
      <w:r>
        <w:rPr>
          <w:rFonts w:ascii="Times New Roman"/>
          <w:b w:val="false"/>
          <w:i w:val="false"/>
          <w:color w:val="000000"/>
          <w:sz w:val="28"/>
        </w:rPr>
        <w:t>1 июля, 2009                      220,000</w:t>
      </w:r>
    </w:p>
    <w:p>
      <w:pPr>
        <w:spacing w:after="0"/>
        <w:ind w:left="0"/>
        <w:jc w:val="both"/>
      </w:pPr>
      <w:r>
        <w:rPr>
          <w:rFonts w:ascii="Times New Roman"/>
          <w:b w:val="false"/>
          <w:i w:val="false"/>
          <w:color w:val="000000"/>
          <w:sz w:val="28"/>
        </w:rPr>
        <w:t>1 января, 2010                    225,000</w:t>
      </w:r>
    </w:p>
    <w:p>
      <w:pPr>
        <w:spacing w:after="0"/>
        <w:ind w:left="0"/>
        <w:jc w:val="both"/>
      </w:pPr>
      <w:r>
        <w:rPr>
          <w:rFonts w:ascii="Times New Roman"/>
          <w:b w:val="false"/>
          <w:i w:val="false"/>
          <w:color w:val="000000"/>
          <w:sz w:val="28"/>
        </w:rPr>
        <w:t>1 июля, 2010                      235,000</w:t>
      </w:r>
    </w:p>
    <w:p>
      <w:pPr>
        <w:spacing w:after="0"/>
        <w:ind w:left="0"/>
        <w:jc w:val="both"/>
      </w:pPr>
      <w:r>
        <w:rPr>
          <w:rFonts w:ascii="Times New Roman"/>
          <w:b w:val="false"/>
          <w:i w:val="false"/>
          <w:color w:val="000000"/>
          <w:sz w:val="28"/>
        </w:rPr>
        <w:t>1 января, 2011                    245,000</w:t>
      </w:r>
    </w:p>
    <w:p>
      <w:pPr>
        <w:spacing w:after="0"/>
        <w:ind w:left="0"/>
        <w:jc w:val="both"/>
      </w:pPr>
      <w:r>
        <w:rPr>
          <w:rFonts w:ascii="Times New Roman"/>
          <w:b w:val="false"/>
          <w:i w:val="false"/>
          <w:color w:val="000000"/>
          <w:sz w:val="28"/>
        </w:rPr>
        <w:t>1 июля, 2011                      250,000</w:t>
      </w:r>
    </w:p>
    <w:p>
      <w:pPr>
        <w:spacing w:after="0"/>
        <w:ind w:left="0"/>
        <w:jc w:val="both"/>
      </w:pPr>
      <w:r>
        <w:rPr>
          <w:rFonts w:ascii="Times New Roman"/>
          <w:b w:val="false"/>
          <w:i w:val="false"/>
          <w:color w:val="000000"/>
          <w:sz w:val="28"/>
        </w:rPr>
        <w:t>1 января, 2012                    260,000</w:t>
      </w:r>
    </w:p>
    <w:p>
      <w:pPr>
        <w:spacing w:after="0"/>
        <w:ind w:left="0"/>
        <w:jc w:val="both"/>
      </w:pPr>
      <w:r>
        <w:rPr>
          <w:rFonts w:ascii="Times New Roman"/>
          <w:b w:val="false"/>
          <w:i w:val="false"/>
          <w:color w:val="000000"/>
          <w:sz w:val="28"/>
        </w:rPr>
        <w:t>1 июля, 2012                      270,000</w:t>
      </w:r>
    </w:p>
    <w:p>
      <w:pPr>
        <w:spacing w:after="0"/>
        <w:ind w:left="0"/>
        <w:jc w:val="both"/>
      </w:pPr>
      <w:r>
        <w:rPr>
          <w:rFonts w:ascii="Times New Roman"/>
          <w:b w:val="false"/>
          <w:i w:val="false"/>
          <w:color w:val="000000"/>
          <w:sz w:val="28"/>
        </w:rPr>
        <w:t>1 января, 2013                    280,000</w:t>
      </w:r>
    </w:p>
    <w:p>
      <w:pPr>
        <w:spacing w:after="0"/>
        <w:ind w:left="0"/>
        <w:jc w:val="both"/>
      </w:pPr>
      <w:r>
        <w:rPr>
          <w:rFonts w:ascii="Times New Roman"/>
          <w:b w:val="false"/>
          <w:i w:val="false"/>
          <w:color w:val="000000"/>
          <w:sz w:val="28"/>
        </w:rPr>
        <w:t>1 июля, 2013                      290,000</w:t>
      </w:r>
    </w:p>
    <w:p>
      <w:pPr>
        <w:spacing w:after="0"/>
        <w:ind w:left="0"/>
        <w:jc w:val="both"/>
      </w:pPr>
      <w:r>
        <w:rPr>
          <w:rFonts w:ascii="Times New Roman"/>
          <w:b w:val="false"/>
          <w:i w:val="false"/>
          <w:color w:val="000000"/>
          <w:sz w:val="28"/>
        </w:rPr>
        <w:t>1 января, 2014                    300,000</w:t>
      </w:r>
    </w:p>
    <w:p>
      <w:pPr>
        <w:spacing w:after="0"/>
        <w:ind w:left="0"/>
        <w:jc w:val="both"/>
      </w:pPr>
      <w:r>
        <w:rPr>
          <w:rFonts w:ascii="Times New Roman"/>
          <w:b w:val="false"/>
          <w:i w:val="false"/>
          <w:color w:val="000000"/>
          <w:sz w:val="28"/>
        </w:rPr>
        <w:t>1 июля, 2014                      310,000</w:t>
      </w:r>
    </w:p>
    <w:p>
      <w:pPr>
        <w:spacing w:after="0"/>
        <w:ind w:left="0"/>
        <w:jc w:val="both"/>
      </w:pPr>
      <w:r>
        <w:rPr>
          <w:rFonts w:ascii="Times New Roman"/>
          <w:b w:val="false"/>
          <w:i w:val="false"/>
          <w:color w:val="000000"/>
          <w:sz w:val="28"/>
        </w:rPr>
        <w:t>1 января, 2015                    320,000</w:t>
      </w:r>
    </w:p>
    <w:p>
      <w:pPr>
        <w:spacing w:after="0"/>
        <w:ind w:left="0"/>
        <w:jc w:val="both"/>
      </w:pPr>
      <w:r>
        <w:rPr>
          <w:rFonts w:ascii="Times New Roman"/>
          <w:b w:val="false"/>
          <w:i w:val="false"/>
          <w:color w:val="000000"/>
          <w:sz w:val="28"/>
        </w:rPr>
        <w:t>1 июля, 2015                      330,000</w:t>
      </w:r>
    </w:p>
    <w:p>
      <w:pPr>
        <w:spacing w:after="0"/>
        <w:ind w:left="0"/>
        <w:jc w:val="both"/>
      </w:pPr>
      <w:r>
        <w:rPr>
          <w:rFonts w:ascii="Times New Roman"/>
          <w:b w:val="false"/>
          <w:i w:val="false"/>
          <w:color w:val="000000"/>
          <w:sz w:val="28"/>
        </w:rPr>
        <w:t>1 января, 2016                    340,000</w:t>
      </w:r>
    </w:p>
    <w:p>
      <w:pPr>
        <w:spacing w:after="0"/>
        <w:ind w:left="0"/>
        <w:jc w:val="both"/>
      </w:pPr>
      <w:r>
        <w:rPr>
          <w:rFonts w:ascii="Times New Roman"/>
          <w:b w:val="false"/>
          <w:i w:val="false"/>
          <w:color w:val="000000"/>
          <w:sz w:val="28"/>
        </w:rPr>
        <w:t>1 июля, 2016                      355,000</w:t>
      </w:r>
    </w:p>
    <w:p>
      <w:pPr>
        <w:spacing w:after="0"/>
        <w:ind w:left="0"/>
        <w:jc w:val="both"/>
      </w:pPr>
      <w:r>
        <w:rPr>
          <w:rFonts w:ascii="Times New Roman"/>
          <w:b w:val="false"/>
          <w:i w:val="false"/>
          <w:color w:val="000000"/>
          <w:sz w:val="28"/>
        </w:rPr>
        <w:t>1 января, 2017                    375,000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Цифры в этой колонке представляют долларовый</w:t>
      </w:r>
    </w:p>
    <w:p>
      <w:pPr>
        <w:spacing w:after="0"/>
        <w:ind w:left="0"/>
        <w:jc w:val="both"/>
      </w:pPr>
      <w:r>
        <w:rPr>
          <w:rFonts w:ascii="Times New Roman"/>
          <w:b w:val="false"/>
          <w:i w:val="false"/>
          <w:color w:val="000000"/>
          <w:sz w:val="28"/>
        </w:rPr>
        <w:t>эквивалент, определенный на соответствующую дату снятия средств. См.</w:t>
      </w:r>
    </w:p>
    <w:p>
      <w:pPr>
        <w:spacing w:after="0"/>
        <w:ind w:left="0"/>
        <w:jc w:val="both"/>
      </w:pPr>
      <w:r>
        <w:rPr>
          <w:rFonts w:ascii="Times New Roman"/>
          <w:b w:val="false"/>
          <w:i w:val="false"/>
          <w:color w:val="000000"/>
          <w:sz w:val="28"/>
        </w:rPr>
        <w:t>Общие условия, Разделы 3.04 и 4.03.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Премии за досрочное погашение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Разделом 3.04 (b) Общих условий, премия,</w:t>
      </w:r>
    </w:p>
    <w:p>
      <w:pPr>
        <w:spacing w:after="0"/>
        <w:ind w:left="0"/>
        <w:jc w:val="both"/>
      </w:pPr>
      <w:r>
        <w:rPr>
          <w:rFonts w:ascii="Times New Roman"/>
          <w:b w:val="false"/>
          <w:i w:val="false"/>
          <w:color w:val="000000"/>
          <w:sz w:val="28"/>
        </w:rPr>
        <w:t>подлежащая выплате по сумме основного долга любого срока погашения</w:t>
      </w:r>
    </w:p>
    <w:p>
      <w:pPr>
        <w:spacing w:after="0"/>
        <w:ind w:left="0"/>
        <w:jc w:val="both"/>
      </w:pPr>
      <w:r>
        <w:rPr>
          <w:rFonts w:ascii="Times New Roman"/>
          <w:b w:val="false"/>
          <w:i w:val="false"/>
          <w:color w:val="000000"/>
          <w:sz w:val="28"/>
        </w:rPr>
        <w:t>Займа, выплаченной досрочно, представляет собой процент,</w:t>
      </w:r>
    </w:p>
    <w:p>
      <w:pPr>
        <w:spacing w:after="0"/>
        <w:ind w:left="0"/>
        <w:jc w:val="both"/>
      </w:pPr>
      <w:r>
        <w:rPr>
          <w:rFonts w:ascii="Times New Roman"/>
          <w:b w:val="false"/>
          <w:i w:val="false"/>
          <w:color w:val="000000"/>
          <w:sz w:val="28"/>
        </w:rPr>
        <w:t>определяемый на соответствующий момент досрочного погашения,</w:t>
      </w:r>
    </w:p>
    <w:p>
      <w:pPr>
        <w:spacing w:after="0"/>
        <w:ind w:left="0"/>
        <w:jc w:val="both"/>
      </w:pPr>
      <w:r>
        <w:rPr>
          <w:rFonts w:ascii="Times New Roman"/>
          <w:b w:val="false"/>
          <w:i w:val="false"/>
          <w:color w:val="000000"/>
          <w:sz w:val="28"/>
        </w:rPr>
        <w:t>приведенный ниже:</w:t>
      </w:r>
    </w:p>
    <w:p>
      <w:pPr>
        <w:spacing w:after="0"/>
        <w:ind w:left="0"/>
        <w:jc w:val="both"/>
      </w:pPr>
      <w:r>
        <w:rPr>
          <w:rFonts w:ascii="Times New Roman"/>
          <w:b w:val="false"/>
          <w:i w:val="false"/>
          <w:color w:val="000000"/>
          <w:sz w:val="28"/>
        </w:rPr>
        <w:t>     Время досрочного погашения                     Премия</w:t>
      </w:r>
    </w:p>
    <w:p>
      <w:pPr>
        <w:spacing w:after="0"/>
        <w:ind w:left="0"/>
        <w:jc w:val="both"/>
      </w:pPr>
      <w:r>
        <w:rPr>
          <w:rFonts w:ascii="Times New Roman"/>
          <w:b w:val="false"/>
          <w:i w:val="false"/>
          <w:color w:val="000000"/>
          <w:sz w:val="28"/>
        </w:rPr>
        <w:t>                                    Процентная ставка (выраженная</w:t>
      </w:r>
    </w:p>
    <w:p>
      <w:pPr>
        <w:spacing w:after="0"/>
        <w:ind w:left="0"/>
        <w:jc w:val="both"/>
      </w:pPr>
      <w:r>
        <w:rPr>
          <w:rFonts w:ascii="Times New Roman"/>
          <w:b w:val="false"/>
          <w:i w:val="false"/>
          <w:color w:val="000000"/>
          <w:sz w:val="28"/>
        </w:rPr>
        <w:t>                                    как процент в год), применяемая</w:t>
      </w:r>
    </w:p>
    <w:p>
      <w:pPr>
        <w:spacing w:after="0"/>
        <w:ind w:left="0"/>
        <w:jc w:val="both"/>
      </w:pPr>
      <w:r>
        <w:rPr>
          <w:rFonts w:ascii="Times New Roman"/>
          <w:b w:val="false"/>
          <w:i w:val="false"/>
          <w:color w:val="000000"/>
          <w:sz w:val="28"/>
        </w:rPr>
        <w:t>                                    к сумме Займа на день</w:t>
      </w:r>
    </w:p>
    <w:p>
      <w:pPr>
        <w:spacing w:after="0"/>
        <w:ind w:left="0"/>
        <w:jc w:val="both"/>
      </w:pPr>
      <w:r>
        <w:rPr>
          <w:rFonts w:ascii="Times New Roman"/>
          <w:b w:val="false"/>
          <w:i w:val="false"/>
          <w:color w:val="000000"/>
          <w:sz w:val="28"/>
        </w:rPr>
        <w:t>                                    досрочного погашения,</w:t>
      </w:r>
    </w:p>
    <w:p>
      <w:pPr>
        <w:spacing w:after="0"/>
        <w:ind w:left="0"/>
        <w:jc w:val="both"/>
      </w:pPr>
      <w:r>
        <w:rPr>
          <w:rFonts w:ascii="Times New Roman"/>
          <w:b w:val="false"/>
          <w:i w:val="false"/>
          <w:color w:val="000000"/>
          <w:sz w:val="28"/>
        </w:rPr>
        <w:t>                                    умноженная 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Не более трех лет до наступления срока     [0.15]      </w:t>
      </w:r>
    </w:p>
    <w:p>
      <w:pPr>
        <w:spacing w:after="0"/>
        <w:ind w:left="0"/>
        <w:jc w:val="both"/>
      </w:pPr>
      <w:r>
        <w:rPr>
          <w:rFonts w:ascii="Times New Roman"/>
          <w:b w:val="false"/>
          <w:i w:val="false"/>
          <w:color w:val="000000"/>
          <w:sz w:val="28"/>
        </w:rPr>
        <w:t>погашения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Более трех лет, но не более шести лет, до  [0.30]      </w:t>
      </w:r>
    </w:p>
    <w:p>
      <w:pPr>
        <w:spacing w:after="0"/>
        <w:ind w:left="0"/>
        <w:jc w:val="both"/>
      </w:pPr>
      <w:r>
        <w:rPr>
          <w:rFonts w:ascii="Times New Roman"/>
          <w:b w:val="false"/>
          <w:i w:val="false"/>
          <w:color w:val="000000"/>
          <w:sz w:val="28"/>
        </w:rPr>
        <w:t>наступления срока погашения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Более шести лет, но не более одиннадцати   [0.55]       </w:t>
      </w:r>
    </w:p>
    <w:p>
      <w:pPr>
        <w:spacing w:after="0"/>
        <w:ind w:left="0"/>
        <w:jc w:val="both"/>
      </w:pPr>
      <w:r>
        <w:rPr>
          <w:rFonts w:ascii="Times New Roman"/>
          <w:b w:val="false"/>
          <w:i w:val="false"/>
          <w:color w:val="000000"/>
          <w:sz w:val="28"/>
        </w:rPr>
        <w:t>лет, до наступления срока погашения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Более одиннадцати лет, но не более         [0.80]       </w:t>
      </w:r>
    </w:p>
    <w:p>
      <w:pPr>
        <w:spacing w:after="0"/>
        <w:ind w:left="0"/>
        <w:jc w:val="both"/>
      </w:pPr>
      <w:r>
        <w:rPr>
          <w:rFonts w:ascii="Times New Roman"/>
          <w:b w:val="false"/>
          <w:i w:val="false"/>
          <w:color w:val="000000"/>
          <w:sz w:val="28"/>
        </w:rPr>
        <w:t>шестнадцати лет, до наступления срока</w:t>
      </w:r>
    </w:p>
    <w:p>
      <w:pPr>
        <w:spacing w:after="0"/>
        <w:ind w:left="0"/>
        <w:jc w:val="both"/>
      </w:pPr>
      <w:r>
        <w:rPr>
          <w:rFonts w:ascii="Times New Roman"/>
          <w:b w:val="false"/>
          <w:i w:val="false"/>
          <w:color w:val="000000"/>
          <w:sz w:val="28"/>
        </w:rPr>
        <w:t>погашения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Более шестнадцати лет, но не более         [0.90]       </w:t>
      </w:r>
    </w:p>
    <w:p>
      <w:pPr>
        <w:spacing w:after="0"/>
        <w:ind w:left="0"/>
        <w:jc w:val="both"/>
      </w:pPr>
      <w:r>
        <w:rPr>
          <w:rFonts w:ascii="Times New Roman"/>
          <w:b w:val="false"/>
          <w:i w:val="false"/>
          <w:color w:val="000000"/>
          <w:sz w:val="28"/>
        </w:rPr>
        <w:t>восемнадцати лет, до наступления срока</w:t>
      </w:r>
    </w:p>
    <w:p>
      <w:pPr>
        <w:spacing w:after="0"/>
        <w:ind w:left="0"/>
        <w:jc w:val="both"/>
      </w:pPr>
      <w:r>
        <w:rPr>
          <w:rFonts w:ascii="Times New Roman"/>
          <w:b w:val="false"/>
          <w:i w:val="false"/>
          <w:color w:val="000000"/>
          <w:sz w:val="28"/>
        </w:rPr>
        <w:t>погашения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Более восемнадцати лет до наступления      [1.00]</w:t>
      </w:r>
    </w:p>
    <w:p>
      <w:pPr>
        <w:spacing w:after="0"/>
        <w:ind w:left="0"/>
        <w:jc w:val="both"/>
      </w:pPr>
      <w:r>
        <w:rPr>
          <w:rFonts w:ascii="Times New Roman"/>
          <w:b w:val="false"/>
          <w:i w:val="false"/>
          <w:color w:val="000000"/>
          <w:sz w:val="28"/>
        </w:rPr>
        <w:t>срока погашения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Приложение 4 </w:t>
      </w:r>
      <w:r>
        <w:br/>
      </w:r>
      <w:r>
        <w:rPr>
          <w:rFonts w:ascii="Times New Roman"/>
          <w:b w:val="false"/>
          <w:i w:val="false"/>
          <w:color w:val="000000"/>
          <w:sz w:val="28"/>
        </w:rPr>
        <w:t xml:space="preserve">
                    Закупки и услуги Консультантов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 Закупки товаров и работ </w:t>
      </w:r>
      <w:r>
        <w:br/>
      </w:r>
      <w:r>
        <w:rPr>
          <w:rFonts w:ascii="Times New Roman"/>
          <w:b w:val="false"/>
          <w:i w:val="false"/>
          <w:color w:val="000000"/>
          <w:sz w:val="28"/>
        </w:rPr>
        <w:t xml:space="preserve">
      Часть А. Общая информация </w:t>
      </w:r>
      <w:r>
        <w:br/>
      </w:r>
      <w:r>
        <w:rPr>
          <w:rFonts w:ascii="Times New Roman"/>
          <w:b w:val="false"/>
          <w:i w:val="false"/>
          <w:color w:val="000000"/>
          <w:sz w:val="28"/>
        </w:rPr>
        <w:t xml:space="preserve">
      Закупки товаров и работ осуществляются в соответствии с положениями Раздела I "Руководства по закупкам в рамках Займов МБРР и Кредитов МАР", опубликованного Банком в январе 1995 года и пересмотренного в январе 1996 года и августе 1996 года (Руководство), а также согласно следующим применимым положениям настоящего Раздела. </w:t>
      </w:r>
      <w:r>
        <w:br/>
      </w:r>
      <w:r>
        <w:rPr>
          <w:rFonts w:ascii="Times New Roman"/>
          <w:b w:val="false"/>
          <w:i w:val="false"/>
          <w:color w:val="000000"/>
          <w:sz w:val="28"/>
        </w:rPr>
        <w:t xml:space="preserve">
      Часть В: Международные конкурсные торги </w:t>
      </w:r>
      <w:r>
        <w:br/>
      </w:r>
      <w:r>
        <w:rPr>
          <w:rFonts w:ascii="Times New Roman"/>
          <w:b w:val="false"/>
          <w:i w:val="false"/>
          <w:color w:val="000000"/>
          <w:sz w:val="28"/>
        </w:rPr>
        <w:t xml:space="preserve">
      Работы закупаются в рамках контрактов, присужденных в соответствии с положениями Раздела II Руководства и пункта 5 Приложения 1 к сему. </w:t>
      </w:r>
      <w:r>
        <w:br/>
      </w:r>
      <w:r>
        <w:rPr>
          <w:rFonts w:ascii="Times New Roman"/>
          <w:b w:val="false"/>
          <w:i w:val="false"/>
          <w:color w:val="000000"/>
          <w:sz w:val="28"/>
        </w:rPr>
        <w:t xml:space="preserve">
      Часть С: Прочие процедуры закупок </w:t>
      </w:r>
      <w:r>
        <w:br/>
      </w:r>
      <w:r>
        <w:rPr>
          <w:rFonts w:ascii="Times New Roman"/>
          <w:b w:val="false"/>
          <w:i w:val="false"/>
          <w:color w:val="000000"/>
          <w:sz w:val="28"/>
        </w:rPr>
        <w:t xml:space="preserve">
      Международные закупки </w:t>
      </w:r>
      <w:r>
        <w:br/>
      </w:r>
      <w:r>
        <w:rPr>
          <w:rFonts w:ascii="Times New Roman"/>
          <w:b w:val="false"/>
          <w:i w:val="false"/>
          <w:color w:val="000000"/>
          <w:sz w:val="28"/>
        </w:rPr>
        <w:t xml:space="preserve">
      Средства коммуникации и автомобили закупаются в рамках контрактов, присуждаемых на основании процедур международных закупок в соответствии с положениями пунктов 3.5. и 3.6. Руководства. </w:t>
      </w:r>
      <w:r>
        <w:br/>
      </w:r>
      <w:r>
        <w:rPr>
          <w:rFonts w:ascii="Times New Roman"/>
          <w:b w:val="false"/>
          <w:i w:val="false"/>
          <w:color w:val="000000"/>
          <w:sz w:val="28"/>
        </w:rPr>
        <w:t xml:space="preserve">
      Часть D: Проверка Банком решений по закупкам </w:t>
      </w:r>
      <w:r>
        <w:br/>
      </w:r>
      <w:r>
        <w:rPr>
          <w:rFonts w:ascii="Times New Roman"/>
          <w:b w:val="false"/>
          <w:i w:val="false"/>
          <w:color w:val="000000"/>
          <w:sz w:val="28"/>
        </w:rPr>
        <w:t xml:space="preserve">
      1. Планирование закупок </w:t>
      </w:r>
      <w:r>
        <w:br/>
      </w:r>
      <w:r>
        <w:rPr>
          <w:rFonts w:ascii="Times New Roman"/>
          <w:b w:val="false"/>
          <w:i w:val="false"/>
          <w:color w:val="000000"/>
          <w:sz w:val="28"/>
        </w:rPr>
        <w:t xml:space="preserve">
      До рассылки каких-либо приглашений к предварительному отбору для участия в торгах или к подаче конкурсных заявлений на контракты, Банку должен быть представлен для проверки и утверждения предлагаемый план закупок по Проекту, в соответствии с положениями пункта 1 Приложения 1 к Руководству. Закупки всех товаров и работ производятся в соответствии с таким планом закупок, который одобрен Банком и в соответствии с положениями пункта 1 упомянутого выше. </w:t>
      </w:r>
      <w:r>
        <w:br/>
      </w:r>
      <w:r>
        <w:rPr>
          <w:rFonts w:ascii="Times New Roman"/>
          <w:b w:val="false"/>
          <w:i w:val="false"/>
          <w:color w:val="000000"/>
          <w:sz w:val="28"/>
        </w:rPr>
        <w:t xml:space="preserve">
      2. Предварительная проверка </w:t>
      </w:r>
      <w:r>
        <w:br/>
      </w:r>
      <w:r>
        <w:rPr>
          <w:rFonts w:ascii="Times New Roman"/>
          <w:b w:val="false"/>
          <w:i w:val="false"/>
          <w:color w:val="000000"/>
          <w:sz w:val="28"/>
        </w:rPr>
        <w:t xml:space="preserve">
      В отношении каждого контракта на закупку товаров и работ, присужденного в соответствии с Частями В и С настоящего Раздела, должны применяться процедуры, определенные в пункте 2 Приложения 1 к Руководству. </w:t>
      </w:r>
      <w:r>
        <w:br/>
      </w:r>
      <w:r>
        <w:rPr>
          <w:rFonts w:ascii="Times New Roman"/>
          <w:b w:val="false"/>
          <w:i w:val="false"/>
          <w:color w:val="000000"/>
          <w:sz w:val="28"/>
        </w:rPr>
        <w:t xml:space="preserve">
      3. Постпроверка </w:t>
      </w:r>
      <w:r>
        <w:br/>
      </w:r>
      <w:r>
        <w:rPr>
          <w:rFonts w:ascii="Times New Roman"/>
          <w:b w:val="false"/>
          <w:i w:val="false"/>
          <w:color w:val="000000"/>
          <w:sz w:val="28"/>
        </w:rPr>
        <w:t xml:space="preserve">
      В отношении каждого контракта, не подпадающего под действие пункта 2 настоящей Части, применяются процедуры, оговоренные в пункте 4 Приложения 1 к Руководству.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II. Наем Консультантов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Контракты на предоставление консультационных услуг по разработке пилотного проекта, детальному проектированию и реализации проекта, заключаются согласно положениям "Руководства по Использованию Консультантов Заемщиками Банка и Всемирным Банком как исполнительной организации", опубликованного Банком в августе 1981 года (Руководство по использованию Консультантов). Для сложных, протяженных по времени заданий Заемщика такие контракты должны основываться на типовой форме контракта на предоставление консультационных услуг, изданной Банком, с теми изменениями к нему, которые согласованы с Банком. В отсутствие соответствующей типовой контрактной документации, изданной Банком, Заемщик использует другие типовые документы, приемлемые для Банка. </w:t>
      </w:r>
      <w:r>
        <w:br/>
      </w:r>
      <w:r>
        <w:rPr>
          <w:rFonts w:ascii="Times New Roman"/>
          <w:b w:val="false"/>
          <w:i w:val="false"/>
          <w:color w:val="000000"/>
          <w:sz w:val="28"/>
        </w:rPr>
        <w:t xml:space="preserve">
      2. Независимо от положений пункта 1 настоящего Раздела, положения Руководства по использованию Консультантов, предусматривающие предварительную проверку или одобрение со стороны Банка бюджетов, кратких списков, процедур отбора, писем-приглашений, предложений, оценочных отчетов и контрактов, не применяются в отношении (а) контрактов по найму консультационных фирм, если сметная стоимость каждого такого контракта меньше суммы, эквивалентной 100,000 долл. США или (Ь) контрактов по найму индивидуальных консультантов, если сметная стоимость каждого такого контракта меньше суммы, эквивалентной 50,000 долл. США. Однако, указанные исключения касательно предварительной проверки Банком не распространяются на (а) технические задания для таких контрактов, (Ь) присуждение контракта какой-либо консалтинговой фирме без проведения конкурса, (с) заданий, обоснованно определяемых Банком, как имеющих критически важное значение, (d) изменений, вносимых в контракты по найму консультационных фирм, в результате которых сметная стоимость контракта становится равной или превышает сумму, эквивалентную 100,000 долл. США, или (е) изменений, вносимых в контракты по найму индивидуальных консультантов, в результате которых сметная стоимость контракта становится равной или превышает сумму, эквивалентную 50,000 долл. США.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ПРИЛОЖЕНИЕ 5 </w:t>
      </w:r>
      <w:r>
        <w:br/>
      </w:r>
      <w:r>
        <w:rPr>
          <w:rFonts w:ascii="Times New Roman"/>
          <w:b w:val="false"/>
          <w:i w:val="false"/>
          <w:color w:val="000000"/>
          <w:sz w:val="28"/>
        </w:rPr>
        <w:t xml:space="preserve">
                           Специальный Счет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целей настоящего Приложения: </w:t>
      </w:r>
      <w:r>
        <w:br/>
      </w:r>
      <w:r>
        <w:rPr>
          <w:rFonts w:ascii="Times New Roman"/>
          <w:b w:val="false"/>
          <w:i w:val="false"/>
          <w:color w:val="000000"/>
          <w:sz w:val="28"/>
        </w:rPr>
        <w:t xml:space="preserve">
      (а) термин "правомочные Категории" означает Категории (1), (2) и (3), указанные в таблице в пункте 1 Приложения 1 к настоящему Соглашению. </w:t>
      </w:r>
      <w:r>
        <w:br/>
      </w:r>
      <w:r>
        <w:rPr>
          <w:rFonts w:ascii="Times New Roman"/>
          <w:b w:val="false"/>
          <w:i w:val="false"/>
          <w:color w:val="000000"/>
          <w:sz w:val="28"/>
        </w:rPr>
        <w:t xml:space="preserve">
      (Ь) термин "правомочные расходы" означает расходы на приобретение по разумным ценам товаров, работ и услуг, необходимых для осуществления Проекта и финансируемых из средств Займа, выделяемых периодически на правомерные Категории в соответствии с условиями Приложения 1 к настоящему Соглашению; и </w:t>
      </w:r>
      <w:r>
        <w:br/>
      </w:r>
      <w:r>
        <w:rPr>
          <w:rFonts w:ascii="Times New Roman"/>
          <w:b w:val="false"/>
          <w:i w:val="false"/>
          <w:color w:val="000000"/>
          <w:sz w:val="28"/>
        </w:rPr>
        <w:t xml:space="preserve">
      (с) Термин "Разрешенные Ассигнования" означает сумму, эквивалентную 200,000 долл. США, которая должна быть снята со Счета Займа и размещена на Специальный Счет в соответствии с пунктом 3 (а) настоящего Приложения, который предусматривает, однако, что до тех пор пока Банк не согласится иначе, Разрешенные Ассигнования должны быть сокращены на сумму, эквивалентную 100,000 долл. США до совокупной суммы снятия со Ссудного счета плюс общая сумма неоплаченных особых обязательств, возложенных Банком согласно Разделу 5.02 Общих Условий должна быть равна или превышать эквивалент в 1,500,000 долл. США. </w:t>
      </w:r>
      <w:r>
        <w:br/>
      </w:r>
      <w:r>
        <w:rPr>
          <w:rFonts w:ascii="Times New Roman"/>
          <w:b w:val="false"/>
          <w:i w:val="false"/>
          <w:color w:val="000000"/>
          <w:sz w:val="28"/>
        </w:rPr>
        <w:t xml:space="preserve">
      2. Выплаты средств со Специального Счета должны производиться исключительно для правомочных расходов в соответствии с условиями настоящего Приложения. </w:t>
      </w:r>
      <w:r>
        <w:br/>
      </w:r>
      <w:r>
        <w:rPr>
          <w:rFonts w:ascii="Times New Roman"/>
          <w:b w:val="false"/>
          <w:i w:val="false"/>
          <w:color w:val="000000"/>
          <w:sz w:val="28"/>
        </w:rPr>
        <w:t xml:space="preserve">
      3. После получения Банком удовлетворяющего его свидетельства того, что Специальный Счет открыт должным образом, соответствующее снятие Разрешенных Ассигнований и последующее снятие средств в целях пополнения Специального Счета будут производиться следующим образом: </w:t>
      </w:r>
      <w:r>
        <w:br/>
      </w:r>
      <w:r>
        <w:rPr>
          <w:rFonts w:ascii="Times New Roman"/>
          <w:b w:val="false"/>
          <w:i w:val="false"/>
          <w:color w:val="000000"/>
          <w:sz w:val="28"/>
        </w:rPr>
        <w:t xml:space="preserve">
      (а) Для снятия средств Разрешенных Ассигнований Заемщик представляет Банку запрос или запросы на депозит на Специальный Счет суммы или сумм, которые не превышают совокупной суммы Разрешенных Ассигнований. На основании такого запроса или запросов Банк от имени Заемщика производит снятие средств со Счета Займа и зачисление на депозит Специального Счета такой или таких сумм, каковые запросил Заемщик. </w:t>
      </w:r>
      <w:r>
        <w:br/>
      </w:r>
      <w:r>
        <w:rPr>
          <w:rFonts w:ascii="Times New Roman"/>
          <w:b w:val="false"/>
          <w:i w:val="false"/>
          <w:color w:val="000000"/>
          <w:sz w:val="28"/>
        </w:rPr>
        <w:t xml:space="preserve">
      (Ь) (i) Для пополнения Специального Счета Заемщик представляет в Банк запрос на перевод средств на Специальный Счет с промежутками, определяемыми Банком. </w:t>
      </w:r>
      <w:r>
        <w:br/>
      </w:r>
      <w:r>
        <w:rPr>
          <w:rFonts w:ascii="Times New Roman"/>
          <w:b w:val="false"/>
          <w:i w:val="false"/>
          <w:color w:val="000000"/>
          <w:sz w:val="28"/>
        </w:rPr>
        <w:t xml:space="preserve">
      (ii) До получения каждого такого запроса или по получению такового Заемщик представляет в Банк документацию и иные свидетельства, требуемые согласно положениям пункта 4 настоящего Приложения, для осуществления платежа или платежей, в отношении которого/ которых запрашивается пополнение средств Специального Счета. На основании каждого такого запроса, Банк от имени Заемщика производит снятие средств со Счета Займа и зачисление на депозит Специального Счета такой или таких сумм, каковые запросил Заемщик и каковые указаны в упомянутых документах и прочих свидетельствах, подтверждающих снятие средств со Специального Счета для оплаты правомочных расходов. Снятие всех таких средств со Счета Займа производится Банком в рамках соответствующих правомочных Категорий и в соответствующих суммах, эквивалентных подтвержденными упомянутыми документами и прочими свидетельствами. </w:t>
      </w:r>
      <w:r>
        <w:br/>
      </w:r>
      <w:r>
        <w:rPr>
          <w:rFonts w:ascii="Times New Roman"/>
          <w:b w:val="false"/>
          <w:i w:val="false"/>
          <w:color w:val="000000"/>
          <w:sz w:val="28"/>
        </w:rPr>
        <w:t xml:space="preserve">
      4. По каждой оплате, произведенной Заемщиком со Специального Счета, Заемщик в течение периода, обоснованно установленного Банком, представляет в Банк такую документацию и прочие свидетельства, подтверждающие, что такие выплаты произведены исключительно для правомочных расходов. </w:t>
      </w:r>
      <w:r>
        <w:br/>
      </w:r>
      <w:r>
        <w:rPr>
          <w:rFonts w:ascii="Times New Roman"/>
          <w:b w:val="false"/>
          <w:i w:val="false"/>
          <w:color w:val="000000"/>
          <w:sz w:val="28"/>
        </w:rPr>
        <w:t xml:space="preserve">
      5. Независимо от положений пункта 3 настоящего Положения, Банк не обязан делать последующие депозиты на Специальный Счет в случаях: </w:t>
      </w:r>
      <w:r>
        <w:br/>
      </w:r>
      <w:r>
        <w:rPr>
          <w:rFonts w:ascii="Times New Roman"/>
          <w:b w:val="false"/>
          <w:i w:val="false"/>
          <w:color w:val="000000"/>
          <w:sz w:val="28"/>
        </w:rPr>
        <w:t xml:space="preserve">
      (а) если, в любой момент Банк определил, что все дальнейшие снятия средств будут осуществляться Заемщиком непосредственно со Счета Займа, как это предусмотрено в Статье V Общих условий и пункте (а) Раздела 2.02 настоящего Соглашения: </w:t>
      </w:r>
      <w:r>
        <w:br/>
      </w:r>
      <w:r>
        <w:rPr>
          <w:rFonts w:ascii="Times New Roman"/>
          <w:b w:val="false"/>
          <w:i w:val="false"/>
          <w:color w:val="000000"/>
          <w:sz w:val="28"/>
        </w:rPr>
        <w:t xml:space="preserve">
      (Ь) если Заемщик не представит Банку в сроки, оговоренные в Разделе 4.01 (b) (ii) настоящего Соглашения, какие-либо требуемые аудиторские отчеты согласно указанному Разделу в отношении аудиторской проверки бухгалтерских записей и счетов по Специальному Счету; </w:t>
      </w:r>
      <w:r>
        <w:br/>
      </w:r>
      <w:r>
        <w:rPr>
          <w:rFonts w:ascii="Times New Roman"/>
          <w:b w:val="false"/>
          <w:i w:val="false"/>
          <w:color w:val="000000"/>
          <w:sz w:val="28"/>
        </w:rPr>
        <w:t xml:space="preserve">
      (с) если в определенный момент времени Банк уведомил Заемщика о своем намерении полностью или частично приостановить право Заемщика на снятие средств со Счета Займа в соответствии с положениями Раздела 6.02 Общих условий: или </w:t>
      </w:r>
      <w:r>
        <w:br/>
      </w:r>
      <w:r>
        <w:rPr>
          <w:rFonts w:ascii="Times New Roman"/>
          <w:b w:val="false"/>
          <w:i w:val="false"/>
          <w:color w:val="000000"/>
          <w:sz w:val="28"/>
        </w:rPr>
        <w:t xml:space="preserve">
      (d) когда совокупная сумма неснятых средств Займа, предназначенная для финансирования правомочных Категорий, за вычетом совокупной суммы всех, подлежащих выплате специальных обязательств, взятых Банком, в соответствии с положениями Раздела 5.02 Общих условий в отношении Проекта, станет равной сумме, эквивалентной удвоенному объему Разрешенных Ассигнований. </w:t>
      </w:r>
      <w:r>
        <w:br/>
      </w:r>
      <w:r>
        <w:rPr>
          <w:rFonts w:ascii="Times New Roman"/>
          <w:b w:val="false"/>
          <w:i w:val="false"/>
          <w:color w:val="000000"/>
          <w:sz w:val="28"/>
        </w:rPr>
        <w:t xml:space="preserve">
      После этого снятие со Счета Займа остатка неснятых сумм, предназначенных для финансирования правомочных категорий, осуществляется в соответствии с процедурами, указанными Банком в специальном уведомлении Заемщику. Такие последующие снятия средств производятся только в приемлемой для Банка мере и только после того, как Банк удостоверится, что все суммы, остающиеся на депозите Специального Счета на дату упомянутого уведомления, будут использованы для осуществления платежей по правомочным расходам. </w:t>
      </w:r>
      <w:r>
        <w:br/>
      </w:r>
      <w:r>
        <w:rPr>
          <w:rFonts w:ascii="Times New Roman"/>
          <w:b w:val="false"/>
          <w:i w:val="false"/>
          <w:color w:val="000000"/>
          <w:sz w:val="28"/>
        </w:rPr>
        <w:t xml:space="preserve">
      6. (а) Если Банк в какой-то момент определил, что любые платежи из средств Специального Счета: (i) были сделаны для покрытия расходов или в суммах, не соответствующих условиям пункта 2 настоящего Приложения; или (ii) не были подтверждены документацией, представленной в Банк, Заемщик незамедлительно по получению уведомления Банка: (А) представляет такое дополнительное подтверждение, которое может запросить Банк: или (В) размещает на депозит Специального Счета (или, если Банк так запросит, возмещает Банку) сумму, равную сумме такого платежа или ее части, которая не является достаточно подтвержденной или не входит в Категорию правомерных платежей. Если Банк не согласится на иное, на Специальный Счет Банка не будут вноситься никакие средства, пока Заемщик, в зависимости от конкретного случая, не представит такого подтверждения или не произведет упомянутого взноса на Специальный Счет или не возместит средств. </w:t>
      </w:r>
      <w:r>
        <w:br/>
      </w:r>
      <w:r>
        <w:rPr>
          <w:rFonts w:ascii="Times New Roman"/>
          <w:b w:val="false"/>
          <w:i w:val="false"/>
          <w:color w:val="000000"/>
          <w:sz w:val="28"/>
        </w:rPr>
        <w:t xml:space="preserve">
      (Ь) Если Банк в какой-то момент установит, что любая непогашенная сумма на Специальном Счете не потребуется для покрытия дальнейших платежей по правомочным расходам, Заемщик незамедлительно по получению уведомления от Банка возместит Банку такую непогашенную сумму. </w:t>
      </w:r>
      <w:r>
        <w:br/>
      </w:r>
      <w:r>
        <w:rPr>
          <w:rFonts w:ascii="Times New Roman"/>
          <w:b w:val="false"/>
          <w:i w:val="false"/>
          <w:color w:val="000000"/>
          <w:sz w:val="28"/>
        </w:rPr>
        <w:t xml:space="preserve">
      (с) Заемщик может по получению уведомления Банка возместить Банку полностью или частично средства, находящиеся на депозите на Специальном Счете. </w:t>
      </w:r>
      <w:r>
        <w:br/>
      </w:r>
      <w:r>
        <w:rPr>
          <w:rFonts w:ascii="Times New Roman"/>
          <w:b w:val="false"/>
          <w:i w:val="false"/>
          <w:color w:val="000000"/>
          <w:sz w:val="28"/>
        </w:rPr>
        <w:t xml:space="preserve">
      (d) Средства, возмещаемые Банку, в соответствии с пунктом 6 (а), (Ь) и (с) настоящего Приложения, зачисляются на Счет Займа для последующего снятия или аннулирования в соответствии с положениями настоящего Соглашения, включая Общие условия. </w:t>
      </w:r>
      <w:r>
        <w:br/>
      </w:r>
      <w:r>
        <w:rPr>
          <w:rFonts w:ascii="Times New Roman"/>
          <w:b w:val="false"/>
          <w:i w:val="false"/>
          <w:color w:val="000000"/>
          <w:sz w:val="28"/>
        </w:rPr>
        <w:t>
 </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