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0346" w14:textId="6370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привилегиях и иммунитетах  Международного агентства по атомной энергии</w:t>
      </w:r>
    </w:p>
    <w:p>
      <w:pPr>
        <w:spacing w:after="0"/>
        <w:ind w:left="0"/>
        <w:jc w:val="both"/>
      </w:pPr>
      <w:r>
        <w:rPr>
          <w:rFonts w:ascii="Times New Roman"/>
          <w:b w:val="false"/>
          <w:i w:val="false"/>
          <w:color w:val="000000"/>
          <w:sz w:val="28"/>
        </w:rPr>
        <w:t>Закон Республики Казахстан от 30 октября 1997 г. N 178-I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привилегиях и иммунитетах</w:t>
      </w:r>
    </w:p>
    <w:p>
      <w:pPr>
        <w:spacing w:after="0"/>
        <w:ind w:left="0"/>
        <w:jc w:val="both"/>
      </w:pPr>
      <w:r>
        <w:rPr>
          <w:rFonts w:ascii="Times New Roman"/>
          <w:b w:val="false"/>
          <w:i w:val="false"/>
          <w:color w:val="000000"/>
          <w:sz w:val="28"/>
        </w:rPr>
        <w:t>Международного агентства по атомной энергии, принятое 1 июля 1959</w:t>
      </w:r>
    </w:p>
    <w:p>
      <w:pPr>
        <w:spacing w:after="0"/>
        <w:ind w:left="0"/>
        <w:jc w:val="both"/>
      </w:pPr>
      <w:r>
        <w:rPr>
          <w:rFonts w:ascii="Times New Roman"/>
          <w:b w:val="false"/>
          <w:i w:val="false"/>
          <w:color w:val="000000"/>
          <w:sz w:val="28"/>
        </w:rPr>
        <w:t>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ПРИВИЛЕГИЯХ И</w:t>
      </w:r>
    </w:p>
    <w:p>
      <w:pPr>
        <w:spacing w:after="0"/>
        <w:ind w:left="0"/>
        <w:jc w:val="both"/>
      </w:pPr>
      <w:r>
        <w:rPr>
          <w:rFonts w:ascii="Times New Roman"/>
          <w:b w:val="false"/>
          <w:i w:val="false"/>
          <w:color w:val="000000"/>
          <w:sz w:val="28"/>
        </w:rPr>
        <w:t>              ИММУНИТЕТАХ МЕЖДУНАРОДНОГО АГЕНТСТВА ПО</w:t>
      </w:r>
    </w:p>
    <w:p>
      <w:pPr>
        <w:spacing w:after="0"/>
        <w:ind w:left="0"/>
        <w:jc w:val="both"/>
      </w:pPr>
      <w:r>
        <w:rPr>
          <w:rFonts w:ascii="Times New Roman"/>
          <w:b w:val="false"/>
          <w:i w:val="false"/>
          <w:color w:val="000000"/>
          <w:sz w:val="28"/>
        </w:rPr>
        <w:t>                          АТОМНОЙ ЭНЕРГИИ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Принимая во внимание, что согласно пункту С статьи XV Устава Международного агентства по атомной энергии указанные в данной статье правоспособность, привилегии и иммунитеты будут определены в отдельном соглашении или отдельных соглашениях между Агентством, представленным для этой цели Генеральным директором, действующим по инструкциям Совета управляющих, и членами Агентства; </w:t>
      </w:r>
      <w:r>
        <w:br/>
      </w:r>
      <w:r>
        <w:rPr>
          <w:rFonts w:ascii="Times New Roman"/>
          <w:b w:val="false"/>
          <w:i w:val="false"/>
          <w:color w:val="000000"/>
          <w:sz w:val="28"/>
        </w:rPr>
        <w:t xml:space="preserve">
      Принимая во внимание, что согласно статье XVI Устава Агентство и Организация Объединенных Наций заключили Соглашение об установлении между ними связи; </w:t>
      </w:r>
      <w:r>
        <w:br/>
      </w:r>
      <w:r>
        <w:rPr>
          <w:rFonts w:ascii="Times New Roman"/>
          <w:b w:val="false"/>
          <w:i w:val="false"/>
          <w:color w:val="000000"/>
          <w:sz w:val="28"/>
        </w:rPr>
        <w:t xml:space="preserve">
      Принимая во внимание, что Генеральная Ассамблея Организации Объединенных Наций, намереваясь обеспечить возможно большее единообразие в привилегиях и иммунитетах, которыми пользуются Организация Объединенных Наций и различные вступившие с ней в связь учреждения, приняла Конвенцию о привилегиях и иммунитетах специализированных учреждений, а также, что некоторые члены Организации Объединенных Наций приняли эту Конвенцию; </w:t>
      </w:r>
      <w:r>
        <w:br/>
      </w:r>
      <w:r>
        <w:rPr>
          <w:rFonts w:ascii="Times New Roman"/>
          <w:b w:val="false"/>
          <w:i w:val="false"/>
          <w:color w:val="000000"/>
          <w:sz w:val="28"/>
        </w:rPr>
        <w:t xml:space="preserve">
      Совет управляющих, </w:t>
      </w:r>
      <w:r>
        <w:br/>
      </w:r>
      <w:r>
        <w:rPr>
          <w:rFonts w:ascii="Times New Roman"/>
          <w:b w:val="false"/>
          <w:i w:val="false"/>
          <w:color w:val="000000"/>
          <w:sz w:val="28"/>
        </w:rPr>
        <w:t xml:space="preserve">
      1. Утверждает, не налагая обязательств на представленные в Совете Правительства, нижеследующий текст, который составлен, в основном, в соответствии с Конвенцией о привилегиях и иммунитетах специализированных учреждений; и </w:t>
      </w:r>
      <w:r>
        <w:br/>
      </w:r>
      <w:r>
        <w:rPr>
          <w:rFonts w:ascii="Times New Roman"/>
          <w:b w:val="false"/>
          <w:i w:val="false"/>
          <w:color w:val="000000"/>
          <w:sz w:val="28"/>
        </w:rPr>
        <w:t xml:space="preserve">
      2. Призывает членов Агентства рассмотреть данное Соглашение и принять его, если оно окажется для них приемлемым. </w:t>
      </w:r>
      <w:r>
        <w:br/>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 </w:t>
      </w:r>
      <w:r>
        <w:br/>
      </w:r>
      <w:r>
        <w:rPr>
          <w:rFonts w:ascii="Times New Roman"/>
          <w:b w:val="false"/>
          <w:i w:val="false"/>
          <w:color w:val="000000"/>
          <w:sz w:val="28"/>
        </w:rPr>
        <w:t xml:space="preserve">
      В настоящем Соглашении: </w:t>
      </w:r>
      <w:r>
        <w:br/>
      </w:r>
      <w:r>
        <w:rPr>
          <w:rFonts w:ascii="Times New Roman"/>
          <w:b w:val="false"/>
          <w:i w:val="false"/>
          <w:color w:val="000000"/>
          <w:sz w:val="28"/>
        </w:rPr>
        <w:t xml:space="preserve">
      i) Выражение "Агентство" означает Международное агентство по атомной энергии; </w:t>
      </w:r>
      <w:r>
        <w:br/>
      </w:r>
      <w:r>
        <w:rPr>
          <w:rFonts w:ascii="Times New Roman"/>
          <w:b w:val="false"/>
          <w:i w:val="false"/>
          <w:color w:val="000000"/>
          <w:sz w:val="28"/>
        </w:rPr>
        <w:t xml:space="preserve">
      ii) статье III выражение "имущество и активы" включает такое имущество и фонды, находящиеся в ведении Агентства или управляемые Агентством при выполнении функций, определенных в его Уставе; </w:t>
      </w:r>
      <w:r>
        <w:br/>
      </w:r>
      <w:r>
        <w:rPr>
          <w:rFonts w:ascii="Times New Roman"/>
          <w:b w:val="false"/>
          <w:i w:val="false"/>
          <w:color w:val="000000"/>
          <w:sz w:val="28"/>
        </w:rPr>
        <w:t xml:space="preserve">
      iii) В статьях V и VIII выражение "представители членов" включает всех управляющих, представителей, заместителей, советников, технических экспертов и секретарей делегаций; </w:t>
      </w:r>
      <w:r>
        <w:br/>
      </w:r>
      <w:r>
        <w:rPr>
          <w:rFonts w:ascii="Times New Roman"/>
          <w:b w:val="false"/>
          <w:i w:val="false"/>
          <w:color w:val="000000"/>
          <w:sz w:val="28"/>
        </w:rPr>
        <w:t xml:space="preserve">
      iv) В разделах 12, 13, 14 и 27 выражение "заседания, созываемые Агентством" означает заседания: </w:t>
      </w:r>
      <w:r>
        <w:br/>
      </w:r>
      <w:r>
        <w:rPr>
          <w:rFonts w:ascii="Times New Roman"/>
          <w:b w:val="false"/>
          <w:i w:val="false"/>
          <w:color w:val="000000"/>
          <w:sz w:val="28"/>
        </w:rPr>
        <w:t xml:space="preserve">
      1) Генеральной конференции Агентства и Совета управляющих Агентства; </w:t>
      </w:r>
      <w:r>
        <w:br/>
      </w:r>
      <w:r>
        <w:rPr>
          <w:rFonts w:ascii="Times New Roman"/>
          <w:b w:val="false"/>
          <w:i w:val="false"/>
          <w:color w:val="000000"/>
          <w:sz w:val="28"/>
        </w:rPr>
        <w:t xml:space="preserve">
      2) Любых международных конференций, симпозиумов, семинаров или групп экспертов, созываемых Агентством; и </w:t>
      </w:r>
      <w:r>
        <w:br/>
      </w:r>
      <w:r>
        <w:rPr>
          <w:rFonts w:ascii="Times New Roman"/>
          <w:b w:val="false"/>
          <w:i w:val="false"/>
          <w:color w:val="000000"/>
          <w:sz w:val="28"/>
        </w:rPr>
        <w:t xml:space="preserve">
      3) Любых комитетов, созданных одним из указанных органов. </w:t>
      </w:r>
      <w:r>
        <w:br/>
      </w:r>
      <w:r>
        <w:rPr>
          <w:rFonts w:ascii="Times New Roman"/>
          <w:b w:val="false"/>
          <w:i w:val="false"/>
          <w:color w:val="000000"/>
          <w:sz w:val="28"/>
        </w:rPr>
        <w:t xml:space="preserve">
      г) В статьях VI и IX выражение "должностные лица Агентства" включает Генерального директора и всех сотрудников Секретариата Агентства, за исключением лиц, нанятых на работу на месте и получающих почасовую оплату.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xml:space="preserve">
                           ПРАВОВОЙ СТАТУС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xml:space="preserve">
      Агентство имеет статус юридического лица. Оно обладает правоспособностью: а) заключать контракты, б) приобретать недвижимое и движимое имущество и располагать таковыми и с) возбуждать судебные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ИМУЩЕСТВО, ФОНДЫ И АКТИВЫ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 </w:t>
      </w:r>
      <w:r>
        <w:br/>
      </w:r>
      <w:r>
        <w:rPr>
          <w:rFonts w:ascii="Times New Roman"/>
          <w:b w:val="false"/>
          <w:i w:val="false"/>
          <w:color w:val="000000"/>
          <w:sz w:val="28"/>
        </w:rPr>
        <w:t xml:space="preserve">
      Агентство, его имущество и активы, где бы и в чьем бы распоряжении они ни находились, пользуются иммунитетом от любой формы судебного вмешательства, разве только Агентство определенно отказывается от иммунитета в каком-либо отдельном случае. Однако, предполагается, что никакой отказ от иммунитета не распространяется на меры исполнения судебных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 </w:t>
      </w:r>
      <w:r>
        <w:br/>
      </w:r>
      <w:r>
        <w:rPr>
          <w:rFonts w:ascii="Times New Roman"/>
          <w:b w:val="false"/>
          <w:i w:val="false"/>
          <w:color w:val="000000"/>
          <w:sz w:val="28"/>
        </w:rPr>
        <w:t xml:space="preserve">
      Помещения Агентства неприкосновенны. Имущество и активы Агентства, где бы и в чьем бы распоряжении они ни находились, не подлежат обыску, реквизиции, конфискации, экспроприации и любой другой форме вмешательства, будь то путем исполнительных, административных, судебных или законодательных действий. </w:t>
      </w:r>
      <w:r>
        <w:br/>
      </w:r>
      <w:r>
        <w:rPr>
          <w:rFonts w:ascii="Times New Roman"/>
          <w:b w:val="false"/>
          <w:i w:val="false"/>
          <w:color w:val="000000"/>
          <w:sz w:val="28"/>
        </w:rPr>
        <w:t>
 </w:t>
      </w:r>
    </w:p>
    <w:bookmarkEnd w:id="1"/>
    <w:bookmarkStart w:name="z9" w:id="2"/>
    <w:p>
      <w:pPr>
        <w:spacing w:after="0"/>
        <w:ind w:left="0"/>
        <w:jc w:val="both"/>
      </w:pPr>
      <w:r>
        <w:rPr>
          <w:rFonts w:ascii="Times New Roman"/>
          <w:b w:val="false"/>
          <w:i w:val="false"/>
          <w:color w:val="000000"/>
          <w:sz w:val="28"/>
        </w:rPr>
        <w:t>
     Раздел 5</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Архивы Агентства и вообще все документы, принадлежащие ему или хранимые им, неприкосновенны, где бы они ни находились. </w:t>
      </w:r>
      <w:r>
        <w:br/>
      </w:r>
      <w:r>
        <w:rPr>
          <w:rFonts w:ascii="Times New Roman"/>
          <w:b w:val="false"/>
          <w:i w:val="false"/>
          <w:color w:val="000000"/>
          <w:sz w:val="28"/>
        </w:rPr>
        <w:t>
 </w:t>
      </w:r>
      <w:r>
        <w:br/>
      </w:r>
      <w:r>
        <w:rPr>
          <w:rFonts w:ascii="Times New Roman"/>
          <w:b w:val="false"/>
          <w:i w:val="false"/>
          <w:color w:val="000000"/>
          <w:sz w:val="28"/>
        </w:rPr>
        <w:t xml:space="preserve">
      Раздел 6 </w:t>
      </w:r>
      <w:r>
        <w:br/>
      </w:r>
      <w:r>
        <w:rPr>
          <w:rFonts w:ascii="Times New Roman"/>
          <w:b w:val="false"/>
          <w:i w:val="false"/>
          <w:color w:val="000000"/>
          <w:sz w:val="28"/>
        </w:rPr>
        <w:t xml:space="preserve">
      Не будучи ограничено финансовым контролем, правилами или мораторием какого бы то ни было рода, </w:t>
      </w:r>
      <w:r>
        <w:br/>
      </w:r>
      <w:r>
        <w:rPr>
          <w:rFonts w:ascii="Times New Roman"/>
          <w:b w:val="false"/>
          <w:i w:val="false"/>
          <w:color w:val="000000"/>
          <w:sz w:val="28"/>
        </w:rPr>
        <w:t xml:space="preserve">
      а) Агентство может располагать фондами, золотом или валютой любого рода и производить операции в любой валюте; </w:t>
      </w:r>
      <w:r>
        <w:br/>
      </w:r>
      <w:r>
        <w:rPr>
          <w:rFonts w:ascii="Times New Roman"/>
          <w:b w:val="false"/>
          <w:i w:val="false"/>
          <w:color w:val="000000"/>
          <w:sz w:val="28"/>
        </w:rPr>
        <w:t xml:space="preserve">
      Ь) Агентство может свободно переводить свои фонды, золото или валюту из одной страны в другую или в пределах любой страны и обращать любую валюту, находящуюся в его распоряжении, в любую другую валюту,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 </w:t>
      </w:r>
      <w:r>
        <w:br/>
      </w:r>
      <w:r>
        <w:rPr>
          <w:rFonts w:ascii="Times New Roman"/>
          <w:b w:val="false"/>
          <w:i w:val="false"/>
          <w:color w:val="000000"/>
          <w:sz w:val="28"/>
        </w:rPr>
        <w:t xml:space="preserve">
      В пользовании своими правами согласно разделу 6 Агентство должно считаться с любыми представлениями со стороны правительства любого государства-участника настоящего Соглашения, поскольку признается, что такие представления могут быть удовлетворены без ущерба для интересов Агентства.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 </w:t>
      </w:r>
      <w:r>
        <w:br/>
      </w:r>
      <w:r>
        <w:rPr>
          <w:rFonts w:ascii="Times New Roman"/>
          <w:b w:val="false"/>
          <w:i w:val="false"/>
          <w:color w:val="000000"/>
          <w:sz w:val="28"/>
        </w:rPr>
        <w:t xml:space="preserve">
      Агентство, его активы, доходы и другая собственность: </w:t>
      </w:r>
      <w:r>
        <w:br/>
      </w:r>
      <w:r>
        <w:rPr>
          <w:rFonts w:ascii="Times New Roman"/>
          <w:b w:val="false"/>
          <w:i w:val="false"/>
          <w:color w:val="000000"/>
          <w:sz w:val="28"/>
        </w:rPr>
        <w:t xml:space="preserve">
      а) Освобождаются от всех прямых налогов: однако предполагается, что оно не будет требовать освобождения от обложения налогами, являющимися фактически лишь оплатой коммунального обслуживания, </w:t>
      </w:r>
      <w:r>
        <w:br/>
      </w:r>
      <w:r>
        <w:rPr>
          <w:rFonts w:ascii="Times New Roman"/>
          <w:b w:val="false"/>
          <w:i w:val="false"/>
          <w:color w:val="000000"/>
          <w:sz w:val="28"/>
        </w:rPr>
        <w:t xml:space="preserve">
      Ь) Освобождаются от таможенных сборов, импортных и экспортных запрещений и ограничении при ввозе или вывозе Агентством предметов для служебного пользования. Однако предполагается, что предметы, ввозимые согласно таким изъятиям, не будут продаваться в стране, в которую они ввезены, иначе как на условиях, согласованных с правительством этой страны, </w:t>
      </w:r>
      <w:r>
        <w:br/>
      </w:r>
      <w:r>
        <w:rPr>
          <w:rFonts w:ascii="Times New Roman"/>
          <w:b w:val="false"/>
          <w:i w:val="false"/>
          <w:color w:val="000000"/>
          <w:sz w:val="28"/>
        </w:rPr>
        <w:t xml:space="preserve">
      с) Освобождаются от таможенных сборов и импортных и экспортных запрещений и ограничений при ввозе и вывозе собственных изданий.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 </w:t>
      </w:r>
      <w:r>
        <w:br/>
      </w:r>
      <w:r>
        <w:rPr>
          <w:rFonts w:ascii="Times New Roman"/>
          <w:b w:val="false"/>
          <w:i w:val="false"/>
          <w:color w:val="000000"/>
          <w:sz w:val="28"/>
        </w:rPr>
        <w:t xml:space="preserve">
      Хотя Агентство, как общее правило, не будет требовать освобождения от акцизных сборов и налогов, включаемых в покупную цену при продаже движимого и недвижимого имущества, тем не менее, в случаях, когда Агентство покупает для официальных целей значительное количество имущества, обложенного или подлежащего обложению такими сборами и налогами, государства-участники настоящего Соглашения будут принимать, когда это возможно, соответствующие административные меры к освобождению от уплаты сборов или налогов или к возвращению уже уплаченной суммы.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СРЕДСТВА СВЯЗИ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 </w:t>
      </w:r>
      <w:r>
        <w:br/>
      </w:r>
      <w:r>
        <w:rPr>
          <w:rFonts w:ascii="Times New Roman"/>
          <w:b w:val="false"/>
          <w:i w:val="false"/>
          <w:color w:val="000000"/>
          <w:sz w:val="28"/>
        </w:rPr>
        <w:t xml:space="preserve">
      Для своих официальных связей Агентство пользуется на территории каждого государства-участника настоящего Соглашения, поскольку это не противоречит каким-либо международным конвенциям, правилам и соглашениям, в которых данное государство является одной из сторон, не менее благоприятными условиями, чем те, которые правительство этого государства предоставляет любому другому правительству, включая дипломатические представительства последнего, в отношении приоритета, тарифов и ставок на почтовые отправления и пользование средствами электросвязи, а также в отношении пониженных ставок для информации, передаваемой печати и радио.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11. </w:t>
      </w:r>
      <w:r>
        <w:br/>
      </w:r>
      <w:r>
        <w:rPr>
          <w:rFonts w:ascii="Times New Roman"/>
          <w:b w:val="false"/>
          <w:i w:val="false"/>
          <w:color w:val="000000"/>
          <w:sz w:val="28"/>
        </w:rPr>
        <w:t xml:space="preserve">
      Официальная корреспонденция и другие официальные сообщения Агентства не подлежат цензуре. </w:t>
      </w:r>
      <w:r>
        <w:br/>
      </w:r>
      <w:r>
        <w:rPr>
          <w:rFonts w:ascii="Times New Roman"/>
          <w:b w:val="false"/>
          <w:i w:val="false"/>
          <w:color w:val="000000"/>
          <w:sz w:val="28"/>
        </w:rPr>
        <w:t xml:space="preserve">
      Агентство имеет право пользоваться шифром и получать и отправлять корреспонденцию и другие официальные сообщения посредством курьеров или вализы, к которым применяются те же иммунитеты и привилегии, что и к дипломатическим курьерам и вализам. </w:t>
      </w:r>
      <w:r>
        <w:br/>
      </w:r>
      <w:r>
        <w:rPr>
          <w:rFonts w:ascii="Times New Roman"/>
          <w:b w:val="false"/>
          <w:i w:val="false"/>
          <w:color w:val="000000"/>
          <w:sz w:val="28"/>
        </w:rPr>
        <w:t xml:space="preserve">
      Ничто в настоящем разделе ни в коей мере не исключает принятия соответствующих мер безопасности, которые определяются соглашением между государством-участником настоящего Соглашения и Агентством.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xml:space="preserve">
                   ПРЕДСТАВИТЕЛИ ГОСУДАРСТВ-ЧЛЕНОВ </w:t>
      </w:r>
      <w:r>
        <w:br/>
      </w:r>
      <w:r>
        <w:rPr>
          <w:rFonts w:ascii="Times New Roman"/>
          <w:b w:val="false"/>
          <w:i w:val="false"/>
          <w:color w:val="000000"/>
          <w:sz w:val="28"/>
        </w:rPr>
        <w:t xml:space="preserve">
                              АГЕНТСТВА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12 </w:t>
      </w:r>
      <w:r>
        <w:br/>
      </w:r>
      <w:r>
        <w:rPr>
          <w:rFonts w:ascii="Times New Roman"/>
          <w:b w:val="false"/>
          <w:i w:val="false"/>
          <w:color w:val="000000"/>
          <w:sz w:val="28"/>
        </w:rPr>
        <w:t xml:space="preserve">
      Представители государств-членов Агентства, участвующие в созываемых последним заседаниях при исполнении ими своих обязанностей и при поездках к месту заседаний и обратно, пользуются следующими привилегиями и иммунитетами: </w:t>
      </w:r>
      <w:r>
        <w:br/>
      </w:r>
      <w:r>
        <w:rPr>
          <w:rFonts w:ascii="Times New Roman"/>
          <w:b w:val="false"/>
          <w:i w:val="false"/>
          <w:color w:val="000000"/>
          <w:sz w:val="28"/>
        </w:rPr>
        <w:t xml:space="preserve">
      а) Иммунитетом от личного ареста или задержания и от наложения ареста на личный багаж, а также всякого рода судебнопроцессуальным иммунитетом в отношении всего сказанного, написанного или совершенного ими в качестве должностных лиц; </w:t>
      </w:r>
      <w:r>
        <w:br/>
      </w:r>
      <w:r>
        <w:rPr>
          <w:rFonts w:ascii="Times New Roman"/>
          <w:b w:val="false"/>
          <w:i w:val="false"/>
          <w:color w:val="000000"/>
          <w:sz w:val="28"/>
        </w:rPr>
        <w:t xml:space="preserve">
      Ь) Неприкосновенностью всех бумаг и документов; </w:t>
      </w:r>
      <w:r>
        <w:br/>
      </w:r>
      <w:r>
        <w:rPr>
          <w:rFonts w:ascii="Times New Roman"/>
          <w:b w:val="false"/>
          <w:i w:val="false"/>
          <w:color w:val="000000"/>
          <w:sz w:val="28"/>
        </w:rPr>
        <w:t xml:space="preserve">
      с) Правом пользоваться шифром и получать бумаги или корреспонденцию посредством курьеров или вализы; </w:t>
      </w:r>
      <w:r>
        <w:br/>
      </w:r>
      <w:r>
        <w:rPr>
          <w:rFonts w:ascii="Times New Roman"/>
          <w:b w:val="false"/>
          <w:i w:val="false"/>
          <w:color w:val="000000"/>
          <w:sz w:val="28"/>
        </w:rPr>
        <w:t xml:space="preserve">
      d) Изъятием их самих и их жен из ограничений по иммиграции, от регистрации иностранцев и от государственной служебной повинности в стране, в которой они временно пребывают или через которую они проезжают, исполняя свои обязанности; </w:t>
      </w:r>
      <w:r>
        <w:br/>
      </w:r>
      <w:r>
        <w:rPr>
          <w:rFonts w:ascii="Times New Roman"/>
          <w:b w:val="false"/>
          <w:i w:val="false"/>
          <w:color w:val="000000"/>
          <w:sz w:val="28"/>
        </w:rPr>
        <w:t xml:space="preserve">
      е) Теми же льготами в отношении валютных ограничений или ограничений обмена денег, какие предоставляются представителям иностранных правительств, находящимся во временных служебных командировках; </w:t>
      </w:r>
      <w:r>
        <w:br/>
      </w:r>
      <w:r>
        <w:rPr>
          <w:rFonts w:ascii="Times New Roman"/>
          <w:b w:val="false"/>
          <w:i w:val="false"/>
          <w:color w:val="000000"/>
          <w:sz w:val="28"/>
        </w:rPr>
        <w:t xml:space="preserve">
      f) Теми же иммунитетами и льготами в отношении их личного багажа, какие предоставляются дипломатическим представителям соответствующего ранга.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13 </w:t>
      </w:r>
      <w:r>
        <w:br/>
      </w:r>
      <w:r>
        <w:rPr>
          <w:rFonts w:ascii="Times New Roman"/>
          <w:b w:val="false"/>
          <w:i w:val="false"/>
          <w:color w:val="000000"/>
          <w:sz w:val="28"/>
        </w:rPr>
        <w:t xml:space="preserve">
      Для обеспечения полной свободы слова и полной независимости при исполнении ими своих обязанностей представителям членов Агентства, участвующим в созываемых Агентством заседаниях, продолжает предоставляться судебно-процессуальный иммунитет в отношении всего сказанного или написанного ими, а также в отношении всех действий, совершенных ими при исполнении служебных обязанностей, даже и после того, как означенные лица перестают исполнять эти обязанности.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14 </w:t>
      </w:r>
      <w:r>
        <w:br/>
      </w:r>
      <w:r>
        <w:rPr>
          <w:rFonts w:ascii="Times New Roman"/>
          <w:b w:val="false"/>
          <w:i w:val="false"/>
          <w:color w:val="000000"/>
          <w:sz w:val="28"/>
        </w:rPr>
        <w:t xml:space="preserve">
      Когда обложение какой-либо формой налога зависит от проживания в данной стране, периоды, в течение которых представители членов Агентства, участвующие в созываемых Агентством заседаниях, находятся в пределах государства-члена для исполнения своих обязанностей, не рассматриваются как периоды проживания в этой стране.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15 </w:t>
      </w:r>
      <w:r>
        <w:br/>
      </w:r>
      <w:r>
        <w:rPr>
          <w:rFonts w:ascii="Times New Roman"/>
          <w:b w:val="false"/>
          <w:i w:val="false"/>
          <w:color w:val="000000"/>
          <w:sz w:val="28"/>
        </w:rPr>
        <w:t xml:space="preserve">
      Привилегии и иммунитеты предоставляются представителям членов Агентства не для личной выгоды отдельных лиц, а для того, чтобы обеспечить независимое выполнение ими своих функций, связанных с работой Агентства. Поэтому государство, состоящее членом Агентства, не только имеет право, но и обязано отказываться от иммунитета своих представителей в каждом случае, когда, по его мнению, иммунитет препятствует отправлению правосудия и когда отказ от него не причиняет ущерба той цели, ради которой иммунитет был предоставлен.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16 </w:t>
      </w:r>
      <w:r>
        <w:br/>
      </w:r>
      <w:r>
        <w:rPr>
          <w:rFonts w:ascii="Times New Roman"/>
          <w:b w:val="false"/>
          <w:i w:val="false"/>
          <w:color w:val="000000"/>
          <w:sz w:val="28"/>
        </w:rPr>
        <w:t xml:space="preserve">
      Положения разделов 12, 13 и 14 не применяются в отношении властей государства, гражданином которого данное лицо состоит или представителем которого оно является или являлось.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 </w:t>
      </w:r>
      <w:r>
        <w:br/>
      </w:r>
      <w:r>
        <w:rPr>
          <w:rFonts w:ascii="Times New Roman"/>
          <w:b w:val="false"/>
          <w:i w:val="false"/>
          <w:color w:val="000000"/>
          <w:sz w:val="28"/>
        </w:rPr>
        <w:t xml:space="preserve">
                           ДОЛЖНОСТНЫЕ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17 </w:t>
      </w:r>
      <w:r>
        <w:br/>
      </w:r>
      <w:r>
        <w:rPr>
          <w:rFonts w:ascii="Times New Roman"/>
          <w:b w:val="false"/>
          <w:i w:val="false"/>
          <w:color w:val="000000"/>
          <w:sz w:val="28"/>
        </w:rPr>
        <w:t xml:space="preserve">
      Агентство время от времени будет доводить до сведения правительств всех государств-участников настоящего Соглашения фамилии должностных лиц, по отношению к которым должны применяться положения настоящей статьи и статьи IХ.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18 </w:t>
      </w:r>
      <w:r>
        <w:br/>
      </w:r>
      <w:r>
        <w:rPr>
          <w:rFonts w:ascii="Times New Roman"/>
          <w:b w:val="false"/>
          <w:i w:val="false"/>
          <w:color w:val="000000"/>
          <w:sz w:val="28"/>
        </w:rPr>
        <w:t xml:space="preserve">
      а) Должностные лица Агентства: </w:t>
      </w:r>
      <w:r>
        <w:br/>
      </w:r>
      <w:r>
        <w:rPr>
          <w:rFonts w:ascii="Times New Roman"/>
          <w:b w:val="false"/>
          <w:i w:val="false"/>
          <w:color w:val="000000"/>
          <w:sz w:val="28"/>
        </w:rPr>
        <w:t xml:space="preserve">
      i) Не подлежат судебной ответственности за сказанное или написанное ими и за все действия, совершенные ими в качестве должностных лиц; </w:t>
      </w:r>
      <w:r>
        <w:br/>
      </w:r>
      <w:r>
        <w:rPr>
          <w:rFonts w:ascii="Times New Roman"/>
          <w:b w:val="false"/>
          <w:i w:val="false"/>
          <w:color w:val="000000"/>
          <w:sz w:val="28"/>
        </w:rPr>
        <w:t xml:space="preserve">
      ii) Пользуются теми изъятиями из обложения налогами окладов и вознаграждений, уплачиваемых им Агентством, и на таких же условиях, какие предоставляются должностными лицам Организации Объединенных Наций; </w:t>
      </w:r>
      <w:r>
        <w:br/>
      </w:r>
      <w:r>
        <w:rPr>
          <w:rFonts w:ascii="Times New Roman"/>
          <w:b w:val="false"/>
          <w:i w:val="false"/>
          <w:color w:val="000000"/>
          <w:sz w:val="28"/>
        </w:rPr>
        <w:t xml:space="preserve">
      iii) Освобождаются вместе с женами и родственниками, находящимися на их иждивении, от ограничений по иммиграции и от регистрации иностранцев; </w:t>
      </w:r>
      <w:r>
        <w:br/>
      </w:r>
      <w:r>
        <w:rPr>
          <w:rFonts w:ascii="Times New Roman"/>
          <w:b w:val="false"/>
          <w:i w:val="false"/>
          <w:color w:val="000000"/>
          <w:sz w:val="28"/>
        </w:rPr>
        <w:t xml:space="preserve">
      iv) Пользуются теми же привилегиями в отношении льгот по обмену валюты, которые предоставляются должностным лицам соответствующего ранга, входящим в состав дипломатических миссий; </w:t>
      </w:r>
      <w:r>
        <w:br/>
      </w:r>
      <w:r>
        <w:rPr>
          <w:rFonts w:ascii="Times New Roman"/>
          <w:b w:val="false"/>
          <w:i w:val="false"/>
          <w:color w:val="000000"/>
          <w:sz w:val="28"/>
        </w:rPr>
        <w:t xml:space="preserve">
      v) Пользуются вместе со своими зонами и родственниками, находящимися на их иждивении, такими же льготами по репатриации во время международных кризисов, какими пользуются должностные лица соответствующего ранга, входящие в состав дипломатических миссий; </w:t>
      </w:r>
      <w:r>
        <w:br/>
      </w:r>
      <w:r>
        <w:rPr>
          <w:rFonts w:ascii="Times New Roman"/>
          <w:b w:val="false"/>
          <w:i w:val="false"/>
          <w:color w:val="000000"/>
          <w:sz w:val="28"/>
        </w:rPr>
        <w:t xml:space="preserve">
      vi) Имеют право ввезти беспошлинно свою мебель и имущество при первоначальном вступлении в должность в соответствующей стране. </w:t>
      </w:r>
      <w:r>
        <w:br/>
      </w:r>
      <w:r>
        <w:rPr>
          <w:rFonts w:ascii="Times New Roman"/>
          <w:b w:val="false"/>
          <w:i w:val="false"/>
          <w:color w:val="000000"/>
          <w:sz w:val="28"/>
        </w:rPr>
        <w:t xml:space="preserve">
      Ь) Должностные лица Агентства, исполняющие обязанности инспекторов в соответствии со статьей XII Устава Агентства или обязанности по рассмотрению проектов в соответствии со статьей XI Устава и совершающие поездки в качестве должностных лиц к месту и из места выполнения своих функций, пользуются всеми дополнительными привилегиями и иммунитетами, установленными в статье VII настоящего Соглашения, поскольку это необходимо для эффективного выполнения таких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19 </w:t>
      </w:r>
      <w:r>
        <w:br/>
      </w:r>
      <w:r>
        <w:rPr>
          <w:rFonts w:ascii="Times New Roman"/>
          <w:b w:val="false"/>
          <w:i w:val="false"/>
          <w:color w:val="000000"/>
          <w:sz w:val="28"/>
        </w:rPr>
        <w:t xml:space="preserve">
      Должностные лица Агентства освобождаются от государственных повинностей при условии, что в отношении государств, гражданами которых они состоят, такими изъятиями пользуются лишь должностные лица Агентства, фамилии которых ввиду их обязанностей включены в список, составленный Генеральным директором Агентства и утвержденный соответствующим государством. </w:t>
      </w:r>
      <w:r>
        <w:br/>
      </w:r>
      <w:r>
        <w:rPr>
          <w:rFonts w:ascii="Times New Roman"/>
          <w:b w:val="false"/>
          <w:i w:val="false"/>
          <w:color w:val="000000"/>
          <w:sz w:val="28"/>
        </w:rPr>
        <w:t xml:space="preserve">
      В случае призыва других должностных лиц Агентства для выполнения государственных повинностей соответствующее государство, по просьбе о том Агентства, предоставляет в отношении призыва этих должностных лиц такую временную отсрочку, какая окажется необходимой для избежания перерыва в продолжении основной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 </w:t>
      </w:r>
      <w:r>
        <w:br/>
      </w:r>
      <w:r>
        <w:rPr>
          <w:rFonts w:ascii="Times New Roman"/>
          <w:b w:val="false"/>
          <w:i w:val="false"/>
          <w:color w:val="000000"/>
          <w:sz w:val="28"/>
        </w:rPr>
        <w:t xml:space="preserve">
      Кроме привилегий и иммунитетов, указанных в разделах 18 и 19, Генеральный директор Агентства, а также любые должностные лица, исполняющие его обязанности в его отсутствие, пользуются в отношении себя, своих жен и несовершеннолетних детей привилегиями и иммунитетами, изъятиями и льготами, предоставляемыми согласно международному праву дипломатическим представителям, в отношении себя, своих жен и несовершеннолетних детей. Такие же привилегии и иммунитеты, изъятия и льготы предоставляются, кроме того, заместителям Генерального директора или должностным лицами Агентства, имеющим эквивалентный ранг.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21 </w:t>
      </w:r>
      <w:r>
        <w:br/>
      </w:r>
      <w:r>
        <w:rPr>
          <w:rFonts w:ascii="Times New Roman"/>
          <w:b w:val="false"/>
          <w:i w:val="false"/>
          <w:color w:val="000000"/>
          <w:sz w:val="28"/>
        </w:rPr>
        <w:t xml:space="preserve">
      Привилегии и иммунитеты предоставляются должностным лицам лишь в интересах Агентства, а не для их личной выгоды. Агентство имеет право и обязано отказаться от иммунитета, предоставленного любому должностному лицу в тех случаях, когда, по его мнению, иммунитет препятствует отправлению правосудия и когда отказ от иммунитета может быть произведен без ущерба для интересов Агентства.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22 </w:t>
      </w:r>
      <w:r>
        <w:br/>
      </w:r>
      <w:r>
        <w:rPr>
          <w:rFonts w:ascii="Times New Roman"/>
          <w:b w:val="false"/>
          <w:i w:val="false"/>
          <w:color w:val="000000"/>
          <w:sz w:val="28"/>
        </w:rPr>
        <w:t xml:space="preserve">
      Агентство постоянно сотрудничает с соответствующими властями государств-членов в целях облегчения надлежащего отправления правосудия, обеспечения выполнения предписаний полиции и предупреждения каких-либо злоупотреблений в связи с привилегиями, иммунитетами и льготами, упомянутыми в настоящей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 </w:t>
      </w:r>
      <w:r>
        <w:br/>
      </w:r>
      <w:r>
        <w:rPr>
          <w:rFonts w:ascii="Times New Roman"/>
          <w:b w:val="false"/>
          <w:i w:val="false"/>
          <w:color w:val="000000"/>
          <w:sz w:val="28"/>
        </w:rPr>
        <w:t xml:space="preserve">
                  ЭКСПЕРТЫ, КОМАНДИРУЕМЫЕ АГЕНТСТВОМ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23 </w:t>
      </w:r>
      <w:r>
        <w:br/>
      </w:r>
      <w:r>
        <w:rPr>
          <w:rFonts w:ascii="Times New Roman"/>
          <w:b w:val="false"/>
          <w:i w:val="false"/>
          <w:color w:val="000000"/>
          <w:sz w:val="28"/>
        </w:rPr>
        <w:t xml:space="preserve">
      Эксперты (помимо должностных лиц, предусмотренных в статье VI), работающие в комитетах Агентства или находящиеся в командировках от Агентства, в том числе в качестве инспекторов согласно статье XII Устава Агентства и в качестве инспекторов по изучению проекта согласно статье XI Устава, будут пользоваться следующими привилегиями и иммунитетами (поскольку это необходимо для выполнения обязанностей, включая время, проведенное в поездках, связанных с работой в упомянутых комитетах или при командировке): </w:t>
      </w:r>
      <w:r>
        <w:br/>
      </w:r>
      <w:r>
        <w:rPr>
          <w:rFonts w:ascii="Times New Roman"/>
          <w:b w:val="false"/>
          <w:i w:val="false"/>
          <w:color w:val="000000"/>
          <w:sz w:val="28"/>
        </w:rPr>
        <w:t xml:space="preserve">
      а) Иммунитетом от личного ареста или задержания и от наложения ареста на их личный багаж; </w:t>
      </w:r>
      <w:r>
        <w:br/>
      </w:r>
      <w:r>
        <w:rPr>
          <w:rFonts w:ascii="Times New Roman"/>
          <w:b w:val="false"/>
          <w:i w:val="false"/>
          <w:color w:val="000000"/>
          <w:sz w:val="28"/>
        </w:rPr>
        <w:t xml:space="preserve">
      Ь) Всякого рода судебно-процессуальным иммунитетом в отношении всего сказанного, написанного или совершенного ими при выполнении ими официальных функций, причем этот иммунитет сохраняется независимо от того, перестают или нет указанные лица исполнять свою обязанности в комитетах или во время командировок от Агентства; </w:t>
      </w:r>
      <w:r>
        <w:br/>
      </w:r>
      <w:r>
        <w:rPr>
          <w:rFonts w:ascii="Times New Roman"/>
          <w:b w:val="false"/>
          <w:i w:val="false"/>
          <w:color w:val="000000"/>
          <w:sz w:val="28"/>
        </w:rPr>
        <w:t xml:space="preserve">
      с) Неприкосновенностью всех бумаг и документов; </w:t>
      </w:r>
      <w:r>
        <w:br/>
      </w:r>
      <w:r>
        <w:rPr>
          <w:rFonts w:ascii="Times New Roman"/>
          <w:b w:val="false"/>
          <w:i w:val="false"/>
          <w:color w:val="000000"/>
          <w:sz w:val="28"/>
        </w:rPr>
        <w:t xml:space="preserve">
      d) При осуществлении связи с Агентством правом пользоваться шифром и получать бумаги или корреспонденцию посредством курьеров или вализ; </w:t>
      </w:r>
      <w:r>
        <w:br/>
      </w:r>
      <w:r>
        <w:rPr>
          <w:rFonts w:ascii="Times New Roman"/>
          <w:b w:val="false"/>
          <w:i w:val="false"/>
          <w:color w:val="000000"/>
          <w:sz w:val="28"/>
        </w:rPr>
        <w:t xml:space="preserve">
      е) Такими же льготами в отношении валютных ограничений или ограничений обмена денег, какие предоставляются представителям иностранных правительств, находящимся во временных служебных командировках; </w:t>
      </w:r>
      <w:r>
        <w:br/>
      </w:r>
      <w:r>
        <w:rPr>
          <w:rFonts w:ascii="Times New Roman"/>
          <w:b w:val="false"/>
          <w:i w:val="false"/>
          <w:color w:val="000000"/>
          <w:sz w:val="28"/>
        </w:rPr>
        <w:t xml:space="preserve">
      f) Такими же иммунитетами и льготами в отношении их личного багажа, какие предоставляются дипломатическим представителям соответствующего ранга.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содержащиеся в подпунктах с) и d) раздела 23, ни в коей мере не исключают принятия соответствующих мер безопасности, которые определяются соглашением между государством-участником настоящего Соглашения и Агентством.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25 </w:t>
      </w:r>
      <w:r>
        <w:br/>
      </w:r>
      <w:r>
        <w:rPr>
          <w:rFonts w:ascii="Times New Roman"/>
          <w:b w:val="false"/>
          <w:i w:val="false"/>
          <w:color w:val="000000"/>
          <w:sz w:val="28"/>
        </w:rPr>
        <w:t xml:space="preserve">
      Привилегии и иммунитеты предоставляются экспертам Агентства в интересах Агентства, а не для их личной выгоды. Агентство будет иметь право и обязано отказаться от иммунитета, предоставленного эксперту в любом случае, когда, по мнению Агентства, такой иммунитет препятствует отправлению правосудия и если это можно сделать без ущерба для интересов Агентства.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VIII </w:t>
      </w:r>
      <w:r>
        <w:br/>
      </w:r>
      <w:r>
        <w:rPr>
          <w:rFonts w:ascii="Times New Roman"/>
          <w:b w:val="false"/>
          <w:i w:val="false"/>
          <w:color w:val="000000"/>
          <w:sz w:val="28"/>
        </w:rPr>
        <w:t xml:space="preserve">
                     ЗЛОУПОТРЕБЛЕНИЕ ПРИВИЛЕГИЯМИ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26 </w:t>
      </w:r>
      <w:r>
        <w:br/>
      </w:r>
      <w:r>
        <w:rPr>
          <w:rFonts w:ascii="Times New Roman"/>
          <w:b w:val="false"/>
          <w:i w:val="false"/>
          <w:color w:val="000000"/>
          <w:sz w:val="28"/>
        </w:rPr>
        <w:t xml:space="preserve">
      В случае, когда какое-либо государство-участник настоящего Соглашения находит, что имело место злоупотребление какой-либо привилегией или иммунитетом, предусматриваемыми настоящим Соглашением, между данным государством и Агентством проводятся консультации для того, чтобы установить, имело ли место такое злоупотребление, и, если это так, то изыскиваются пути для предупреждения повторения таких злоупотреблений. Если результаты таких консультаций оказываются неудовлетворительными для данного государства и Агентства, вопрос о том, произошло ли злоупотребление привилегией или иммунитетом, разрешается в соответствии с процедурой, предусмотренной разделом 34. В случае установления факта злоупотребления, государство-участник настоящего Соглашения, интересы которого затрагиваются в результате указанного злоупотребления, имеет право после уведомления об этом Агентства не предоставлять ему привилегии или иммунитета, явившихся предметом злоупотребления. Однако отказ в предоставлении привилегий или иммунитетов не должен служить препятствием к осуществлению основной деятельности Агентства или мешать Агентству в выполнении им своих основных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27 </w:t>
      </w:r>
      <w:r>
        <w:br/>
      </w:r>
      <w:r>
        <w:rPr>
          <w:rFonts w:ascii="Times New Roman"/>
          <w:b w:val="false"/>
          <w:i w:val="false"/>
          <w:color w:val="000000"/>
          <w:sz w:val="28"/>
        </w:rPr>
        <w:t xml:space="preserve">
      Представители государств-членов, участвующие в заседаниях, созываемых Агентством, при исполнении своих обязанностей и при поездках к месту заседаний и обратно, а также должностные лица, предусмотренные в разделе I v), не высылаются по требованию территориальных властей стран, в которых они выполняют свои обязанности, по причине какой-либо деятельности, проводимой ими при выполнении своих служебных обязанностей. Однако в случае злоупотребления со стороны таких лиц привилегиями в связи с проживанием в данной стране путем действий в этой стране, не входящих в их служебные обязанности, правительство может потребовать выезда этих лиц из своей страны при условии, что: </w:t>
      </w:r>
      <w:r>
        <w:br/>
      </w:r>
      <w:r>
        <w:rPr>
          <w:rFonts w:ascii="Times New Roman"/>
          <w:b w:val="false"/>
          <w:i w:val="false"/>
          <w:color w:val="000000"/>
          <w:sz w:val="28"/>
        </w:rPr>
        <w:t xml:space="preserve">
      а) Представители государств-членов или лица, пользующиеся согласно разделу 20 иммунитетами, высылаются за пределы данной страны лишь согласно дипломатической процедуре, применяющейся к дипломатическим представителям, аккредитованным в данной стране; </w:t>
      </w:r>
      <w:r>
        <w:br/>
      </w:r>
      <w:r>
        <w:rPr>
          <w:rFonts w:ascii="Times New Roman"/>
          <w:b w:val="false"/>
          <w:i w:val="false"/>
          <w:color w:val="000000"/>
          <w:sz w:val="28"/>
        </w:rPr>
        <w:t xml:space="preserve">
      Ь) Приказ о высылке должностных лиц, к которым положения раздела 20 не применяются, отдается территориальными властями только по утверждении такового министром иностранных дел данной страны, причем это утверждение проводится лишь по консультации с Генеральным директором Агентства: по возбуждении дела о высылке какого-либо должностного лица Генеральный директор Агентства имеет право выступать от имени этого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IX </w:t>
      </w:r>
      <w:r>
        <w:br/>
      </w:r>
      <w:r>
        <w:rPr>
          <w:rFonts w:ascii="Times New Roman"/>
          <w:b w:val="false"/>
          <w:i w:val="false"/>
          <w:color w:val="000000"/>
          <w:sz w:val="28"/>
        </w:rPr>
        <w:t xml:space="preserve">
                               ПРОПУСКА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28 </w:t>
      </w:r>
      <w:r>
        <w:br/>
      </w:r>
      <w:r>
        <w:rPr>
          <w:rFonts w:ascii="Times New Roman"/>
          <w:b w:val="false"/>
          <w:i w:val="false"/>
          <w:color w:val="000000"/>
          <w:sz w:val="28"/>
        </w:rPr>
        <w:t xml:space="preserve">
      Должностным лицам Агентства предоставляется право пользоваться пропусками Организации Объединенных Наций в соответствии с административными соглашениями, заключенными между Генеральным директором Агентства и Генеральным Секретарем Организации Объединенных Наций. Генеральный директор Агентства извещает все государства-участники настоящего Соглашения о каждом заключенном с этой целью соглашении.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29 </w:t>
      </w:r>
      <w:r>
        <w:br/>
      </w:r>
      <w:r>
        <w:rPr>
          <w:rFonts w:ascii="Times New Roman"/>
          <w:b w:val="false"/>
          <w:i w:val="false"/>
          <w:color w:val="000000"/>
          <w:sz w:val="28"/>
        </w:rPr>
        <w:t xml:space="preserve">
      Государства-участники настоящего соглашения признают и принимают пропуска Организации Объединенных Наций, выдаваемые должностным лицам Агентства, как законные документы для поездок.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 </w:t>
      </w:r>
      <w:r>
        <w:br/>
      </w:r>
      <w:r>
        <w:rPr>
          <w:rFonts w:ascii="Times New Roman"/>
          <w:b w:val="false"/>
          <w:i w:val="false"/>
          <w:color w:val="000000"/>
          <w:sz w:val="28"/>
        </w:rPr>
        <w:t xml:space="preserve">
      Заявления о выдаче виз, где таковые требуются от должностных лиц Агентства, имеющих пропуска Организации Объединенных Наций, рассматриваются по возможности в срочном порядке, когда эти заявления сопровождаются удостоверениями в том, что эти лица следуют по делам Агентства. Кроме того, таким лицам должны обеспечиваться льготные условия для быстрого передвижения.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31 </w:t>
      </w:r>
      <w:r>
        <w:br/>
      </w:r>
      <w:r>
        <w:rPr>
          <w:rFonts w:ascii="Times New Roman"/>
          <w:b w:val="false"/>
          <w:i w:val="false"/>
          <w:color w:val="000000"/>
          <w:sz w:val="28"/>
        </w:rPr>
        <w:t xml:space="preserve">
      Льготные условия, сходные с предусмотренными в разделе 30, предоставляются экспертам и другим лицам, не имеющим пропусков Организации Объединенных Наций, но снабженных удостоверениями в том, что они следуют по делам Агентства.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32 </w:t>
      </w:r>
      <w:r>
        <w:br/>
      </w:r>
      <w:r>
        <w:rPr>
          <w:rFonts w:ascii="Times New Roman"/>
          <w:b w:val="false"/>
          <w:i w:val="false"/>
          <w:color w:val="000000"/>
          <w:sz w:val="28"/>
        </w:rPr>
        <w:t xml:space="preserve">
      Генеральный директор, заместители Генерального директора и другие должностные лица, имеющие ранг не ниже начальника отдела Агентства, едущие с пропусками Организации Объединенных Наций по делам Агентства, пользуются теми же льготами при совершении поездок, какие предоставляются должностным лицам соответствующего ранга, входящим в состав дипломатических миссий.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Х </w:t>
      </w:r>
      <w:r>
        <w:br/>
      </w:r>
      <w:r>
        <w:rPr>
          <w:rFonts w:ascii="Times New Roman"/>
          <w:b w:val="false"/>
          <w:i w:val="false"/>
          <w:color w:val="000000"/>
          <w:sz w:val="28"/>
        </w:rPr>
        <w:t xml:space="preserve">
                          РАЗРЕШЕНИЕ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33 </w:t>
      </w:r>
      <w:r>
        <w:br/>
      </w:r>
      <w:r>
        <w:rPr>
          <w:rFonts w:ascii="Times New Roman"/>
          <w:b w:val="false"/>
          <w:i w:val="false"/>
          <w:color w:val="000000"/>
          <w:sz w:val="28"/>
        </w:rPr>
        <w:t xml:space="preserve">
      Агентство устанавливает положения для соответствующих способов разрешения: </w:t>
      </w:r>
      <w:r>
        <w:br/>
      </w:r>
      <w:r>
        <w:rPr>
          <w:rFonts w:ascii="Times New Roman"/>
          <w:b w:val="false"/>
          <w:i w:val="false"/>
          <w:color w:val="000000"/>
          <w:sz w:val="28"/>
        </w:rPr>
        <w:t xml:space="preserve">
      а) Споров, возникающих в связи с контрактами, или других споров частного характера, в которых Агентство является стороной; </w:t>
      </w:r>
      <w:r>
        <w:br/>
      </w:r>
      <w:r>
        <w:rPr>
          <w:rFonts w:ascii="Times New Roman"/>
          <w:b w:val="false"/>
          <w:i w:val="false"/>
          <w:color w:val="000000"/>
          <w:sz w:val="28"/>
        </w:rPr>
        <w:t xml:space="preserve">
      Ь) Споров, затрагивающих какое-либо должностное лицо или какого-либо эксперта Агентства, которые в силу своего официального положения пользуются иммунитетом, если не было отказа от этого иммунитета в соответствии с положениями разделов 21 или 25.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34 </w:t>
      </w:r>
      <w:r>
        <w:br/>
      </w:r>
      <w:r>
        <w:rPr>
          <w:rFonts w:ascii="Times New Roman"/>
          <w:b w:val="false"/>
          <w:i w:val="false"/>
          <w:color w:val="000000"/>
          <w:sz w:val="28"/>
        </w:rPr>
        <w:t xml:space="preserve">
      Если стороны не согласились о другом методе урегулирования, то все разногласия, возникающие при толкования или применении настоящего Соглашения, направляются в Международный Суд в соответствии со Статутом Суда. Если разногласия возникают между Агентством и государством-членом, и стороны не пришли к какому-либо другому методу урегулирования, то запрашивается консультативное заключение по любому связанному с данным разногласием юридическому вопросу согласно статье 96 Устава Организации Объединенных Наций и статье 65 Статута Суда и соответствующим положениям соглашения, заключенного между Организацией Объединенных Наций и Агентством. Заключение Суда признается сторонами решающим.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 </w:t>
      </w:r>
      <w:r>
        <w:br/>
      </w:r>
      <w:r>
        <w:rPr>
          <w:rFonts w:ascii="Times New Roman"/>
          <w:b w:val="false"/>
          <w:i w:val="false"/>
          <w:color w:val="000000"/>
          <w:sz w:val="28"/>
        </w:rPr>
        <w:t xml:space="preserve">
                              ТОЛКОВАНИЕ </w:t>
      </w:r>
      <w:r>
        <w:br/>
      </w:r>
      <w:r>
        <w:rPr>
          <w:rFonts w:ascii="Times New Roman"/>
          <w:b w:val="false"/>
          <w:i w:val="false"/>
          <w:color w:val="000000"/>
          <w:sz w:val="28"/>
        </w:rPr>
        <w:t>
 </w:t>
      </w:r>
    </w:p>
    <w:bookmarkEnd w:id="3"/>
    <w:bookmarkStart w:name="z48" w:id="4"/>
    <w:p>
      <w:pPr>
        <w:spacing w:after="0"/>
        <w:ind w:left="0"/>
        <w:jc w:val="both"/>
      </w:pPr>
      <w:r>
        <w:rPr>
          <w:rFonts w:ascii="Times New Roman"/>
          <w:b w:val="false"/>
          <w:i w:val="false"/>
          <w:color w:val="000000"/>
          <w:sz w:val="28"/>
        </w:rPr>
        <w:t>
     Раздел 35</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должны толковаться в свете тех функций, которые возложены на Агентство его Уставом. </w:t>
      </w:r>
      <w:r>
        <w:br/>
      </w:r>
      <w:r>
        <w:rPr>
          <w:rFonts w:ascii="Times New Roman"/>
          <w:b w:val="false"/>
          <w:i w:val="false"/>
          <w:color w:val="000000"/>
          <w:sz w:val="28"/>
        </w:rPr>
        <w:t>
 </w:t>
      </w:r>
      <w:r>
        <w:br/>
      </w:r>
      <w:r>
        <w:rPr>
          <w:rFonts w:ascii="Times New Roman"/>
          <w:b w:val="false"/>
          <w:i w:val="false"/>
          <w:color w:val="000000"/>
          <w:sz w:val="28"/>
        </w:rPr>
        <w:t xml:space="preserve">
      Раздел 36 </w:t>
      </w:r>
      <w:r>
        <w:br/>
      </w:r>
      <w:r>
        <w:rPr>
          <w:rFonts w:ascii="Times New Roman"/>
          <w:b w:val="false"/>
          <w:i w:val="false"/>
          <w:color w:val="000000"/>
          <w:sz w:val="28"/>
        </w:rPr>
        <w:t xml:space="preserve">
      Положения настоящего Соглашения никоим образом не ограничивают и не нарушают привилегий и иммунитетов, которые предоставлены или могут быть позднее предоставлены каким-либо государством Агентству, ввиду нахождения в пределах территории этого государства Центральных учреждений или региональных отделений Агентства, или сотрудников, экспертов, материалов, оборудования и технических средств в связи с осуществляемыми Агентством проектами или его деятельностью, включая применение гарантий к проектам Агентства, или иные мероприятия. Предполагается, что настоящее Соглашение не препятствует заключению между Агентством и государствами-участниками настоящего Соглашения дополнительных соглашений, регулирующих положения настоящего Соглашения, расширяющих или ограничивающих предоставляемые им иммунитеты и привилегии.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37 </w:t>
      </w:r>
      <w:r>
        <w:br/>
      </w:r>
      <w:r>
        <w:rPr>
          <w:rFonts w:ascii="Times New Roman"/>
          <w:b w:val="false"/>
          <w:i w:val="false"/>
          <w:color w:val="000000"/>
          <w:sz w:val="28"/>
        </w:rPr>
        <w:t xml:space="preserve">
      Настоящее Соглашение применяется так, чтобы не аннулировать и не умалять значения каких-либо положений Устава Агентства или каких-либо других прав и обязательств, которые Агентство может иметь, приобрести или принять на себя.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XII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38 </w:t>
      </w:r>
      <w:r>
        <w:br/>
      </w:r>
      <w:r>
        <w:rPr>
          <w:rFonts w:ascii="Times New Roman"/>
          <w:b w:val="false"/>
          <w:i w:val="false"/>
          <w:color w:val="000000"/>
          <w:sz w:val="28"/>
        </w:rPr>
        <w:t xml:space="preserve">
      Настоящее Соглашение направляется всем государствам-членам Агентства для принятия. Соглашение считается принятым с момента передачи Генеральному директору документа о принятии и вступает в силу в отношении каждого государства-члена с даты вручения последним документа о принятии. Имеется в виду, что государство, от имени которого вручается документ о принятии, будет в состоянии на основании собственного законодательства ввести в силу положения настоящего Соглашения. Генеральный директор передает заверенную копию настоящего Соглашения правительству каждого государства, которое состоит или впоследствии станет членом Агентства, и известит все государства-члены о сдаче каждого документа о принятии и о получении любого извещения о денонсации, предусмотренной разделом </w:t>
      </w:r>
      <w:r>
        <w:br/>
      </w:r>
      <w:r>
        <w:rPr>
          <w:rFonts w:ascii="Times New Roman"/>
          <w:b w:val="false"/>
          <w:i w:val="false"/>
          <w:color w:val="000000"/>
          <w:sz w:val="28"/>
        </w:rPr>
        <w:t xml:space="preserve">
39. </w:t>
      </w:r>
      <w:r>
        <w:br/>
      </w:r>
      <w:r>
        <w:rPr>
          <w:rFonts w:ascii="Times New Roman"/>
          <w:b w:val="false"/>
          <w:i w:val="false"/>
          <w:color w:val="000000"/>
          <w:sz w:val="28"/>
        </w:rPr>
        <w:t xml:space="preserve">
     Государство-член может сделать оговорки к настоящему Соглашению. Оговорки могут быть сделаны только во время сдачи на хранение государством-членом документа о принятии, и Генеральный директор сразу же сообщает о них всем государствам-членам Агентства.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39 </w:t>
      </w:r>
      <w:r>
        <w:br/>
      </w:r>
      <w:r>
        <w:rPr>
          <w:rFonts w:ascii="Times New Roman"/>
          <w:b w:val="false"/>
          <w:i w:val="false"/>
          <w:color w:val="000000"/>
          <w:sz w:val="28"/>
        </w:rPr>
        <w:t xml:space="preserve">
      Настоящее соглашение остается в силе в отношении Агентства и каждого государства-члена, передавшего документ о принятии, до тех пор, пока это государство будет оставаться членом Агентства, или до тех пор, пока Советом управляющих не будет утверждено пересмотренное соглашение, и данное государство-член не станет стороной этого пересмотренного соглашения, при условии, что, если государство-член направит извещение о денонсации Генеральному директору, настоящее Соглашение будет оставаться в силе для такого государства-члена в течение одного года после получения такого извещения Генеральным директором.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 </w:t>
      </w:r>
      <w:r>
        <w:br/>
      </w:r>
      <w:r>
        <w:rPr>
          <w:rFonts w:ascii="Times New Roman"/>
          <w:b w:val="false"/>
          <w:i w:val="false"/>
          <w:color w:val="000000"/>
          <w:sz w:val="28"/>
        </w:rPr>
        <w:t xml:space="preserve">
      По требованию одной трети государств-участников настоящего Соглашения Совет управляющих Агентства должен обсудить желательность внесения к нему поправок. Поправки, одобренные Советом, вступают в силу после их принятия в соответствии с процедурой, предусмотренной выше в разделе 38. </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