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3868" w14:textId="81f3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(Программа Пенсионной Реформы)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6 марта 1998 г. N 212-I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(обычные операции) (Программа
Пенсионной Реформы) между Республикой Казахстан и Азиатским Банком
Развития, заключенное 3 февраля 1998 года.
     Президент
 Республики Казахстан
                                                           Договорная копия
                                                            Заем № 1589 KAZ
                          Соглашение о займе 
                          (обычные операции)
                     (Программа Пенсионной Реформы)
                                 между
                        Республикой Казахстан
                                  и
                      Азиатским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3 февраля 1998 г. между Республикой Казахстан 
(дальнейшем именуемой Заемщик) и Азиатским Банком Развития ( в дальнейшем 
именуемым Банк).
</w:t>
      </w:r>
      <w:r>
        <w:br/>
      </w:r>
      <w:r>
        <w:rPr>
          <w:rFonts w:ascii="Times New Roman"/>
          <w:b w:val="false"/>
          <w:i w:val="false"/>
          <w:color w:val="000000"/>
          <w:sz w:val="28"/>
        </w:rPr>
        <w:t>
          Принимая во внимание тот факт, что
</w:t>
      </w:r>
      <w:r>
        <w:br/>
      </w:r>
      <w:r>
        <w:rPr>
          <w:rFonts w:ascii="Times New Roman"/>
          <w:b w:val="false"/>
          <w:i w:val="false"/>
          <w:color w:val="000000"/>
          <w:sz w:val="28"/>
        </w:rPr>
        <w:t>
          (A) Банк получил от Заемщика письмо о стратегии развития (далее 
"стратегическое письмо"), в котором излагаются основные цели, 
мероприятия и действия, описанные в Приложении 1 к настоящему 
Соглашению о займе, который предназначен для реформирования 
пенсионной системы в стране Заемщика (далее "Программа");
</w:t>
      </w:r>
      <w:r>
        <w:br/>
      </w:r>
      <w:r>
        <w:rPr>
          <w:rFonts w:ascii="Times New Roman"/>
          <w:b w:val="false"/>
          <w:i w:val="false"/>
          <w:color w:val="000000"/>
          <w:sz w:val="28"/>
        </w:rPr>
        <w:t>
          (B) Заемщик обратился в Банк с просьбой предоставить заем из обычных 
капитальных ресурсов Банка для целей программы;
</w:t>
      </w:r>
      <w:r>
        <w:br/>
      </w:r>
      <w:r>
        <w:rPr>
          <w:rFonts w:ascii="Times New Roman"/>
          <w:b w:val="false"/>
          <w:i w:val="false"/>
          <w:color w:val="000000"/>
          <w:sz w:val="28"/>
        </w:rPr>
        <w:t>
          (C) Банк согласился на основании, помимо прочего, предоставить 
Заемщику заем из его обычных капитальных ресурсов на условиях, далее 
установленных;
</w:t>
      </w:r>
      <w:r>
        <w:br/>
      </w:r>
      <w:r>
        <w:rPr>
          <w:rFonts w:ascii="Times New Roman"/>
          <w:b w:val="false"/>
          <w:i w:val="false"/>
          <w:color w:val="000000"/>
          <w:sz w:val="28"/>
        </w:rPr>
        <w:t>
          Таким образом, стороны настоящим пришли к следующему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Договор займа: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01. Все положения, включенные в Договора Банка об 
обычных операциях по займам, от 1 июля 1996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Договора об обычных операциях по займам, 
измененные таким образом, в дальнейшем называются Договор займа):
</w:t>
      </w:r>
      <w:r>
        <w:br/>
      </w:r>
      <w:r>
        <w:rPr>
          <w:rFonts w:ascii="Times New Roman"/>
          <w:b w:val="false"/>
          <w:i w:val="false"/>
          <w:color w:val="000000"/>
          <w:sz w:val="28"/>
        </w:rPr>
        <w:t>
          а) Раздел 2.01 (9) опускается и изменяются следующим образом:
</w:t>
      </w:r>
      <w:r>
        <w:br/>
      </w:r>
      <w:r>
        <w:rPr>
          <w:rFonts w:ascii="Times New Roman"/>
          <w:b w:val="false"/>
          <w:i w:val="false"/>
          <w:color w:val="000000"/>
          <w:sz w:val="28"/>
        </w:rPr>
        <w:t>
          "9. Термин "Программа" означает программу на которую Банк 
согласился предоставить Заем, на условиях, изложенных в Соглашении о Займе,
которые могут время от времени изменяться по договоренности между Банком и 
Заемщиком";
</w:t>
      </w:r>
      <w:r>
        <w:br/>
      </w:r>
      <w:r>
        <w:rPr>
          <w:rFonts w:ascii="Times New Roman"/>
          <w:b w:val="false"/>
          <w:i w:val="false"/>
          <w:color w:val="000000"/>
          <w:sz w:val="28"/>
        </w:rPr>
        <w:t>
          (б) Термин "Программа" будет заменен на термин "Проект" где бы он не 
встречался в этом Договоре о Займе;
</w:t>
      </w:r>
      <w:r>
        <w:br/>
      </w:r>
      <w:r>
        <w:rPr>
          <w:rFonts w:ascii="Times New Roman"/>
          <w:b w:val="false"/>
          <w:i w:val="false"/>
          <w:color w:val="000000"/>
          <w:sz w:val="28"/>
        </w:rPr>
        <w:t>
          (c) Раздел 2.01 (10) опускается и изменяется следующим образом:
</w:t>
      </w:r>
      <w:r>
        <w:br/>
      </w:r>
      <w:r>
        <w:rPr>
          <w:rFonts w:ascii="Times New Roman"/>
          <w:b w:val="false"/>
          <w:i w:val="false"/>
          <w:color w:val="000000"/>
          <w:sz w:val="28"/>
        </w:rPr>
        <w:t>
          "10. Термин "Исполнительное Агентство по Программе" подразумевает 
организацию или организации ответственные за выполнение программы 
изложенных в Соглашении о займе;
</w:t>
      </w:r>
      <w:r>
        <w:br/>
      </w:r>
      <w:r>
        <w:rPr>
          <w:rFonts w:ascii="Times New Roman"/>
          <w:b w:val="false"/>
          <w:i w:val="false"/>
          <w:color w:val="000000"/>
          <w:sz w:val="28"/>
        </w:rPr>
        <w:t>
          (d) Термин "Исполнительное Агентство по Программе" должен быть заменен
на термин "Исполнительное Агентство по Проекту", где бы он не встречался в 
Договоре о займе;
</w:t>
      </w:r>
      <w:r>
        <w:br/>
      </w:r>
      <w:r>
        <w:rPr>
          <w:rFonts w:ascii="Times New Roman"/>
          <w:b w:val="false"/>
          <w:i w:val="false"/>
          <w:color w:val="000000"/>
          <w:sz w:val="28"/>
        </w:rPr>
        <w:t>
          (e) Раздел 2.01 (17) опускается и изменяется следующим образом: 
"Термин "доллар" или "доллары", а также знак доллара "S" означает доллар 
или доллары в валюте Соединенных Штатов Америки"; 
</w:t>
      </w:r>
      <w:r>
        <w:br/>
      </w:r>
      <w:r>
        <w:rPr>
          <w:rFonts w:ascii="Times New Roman"/>
          <w:b w:val="false"/>
          <w:i w:val="false"/>
          <w:color w:val="000000"/>
          <w:sz w:val="28"/>
        </w:rPr>
        <w:t>
          (f) Разделы 2/01 (26) и (27) опускаются, а новый раздел 2.01(26) 
включает следующее: "Долларовый пул" означает пул неоплаченных 
заимствований в долларах, предпринятый Банком на цели финансирования выплат
 по займам в долларах, предоставляемых Банком их его обычных капитальных 
ресурсов";
</w:t>
      </w:r>
      <w:r>
        <w:br/>
      </w:r>
      <w:r>
        <w:rPr>
          <w:rFonts w:ascii="Times New Roman"/>
          <w:b w:val="false"/>
          <w:i w:val="false"/>
          <w:color w:val="000000"/>
          <w:sz w:val="28"/>
        </w:rPr>
        <w:t>
          (g) Последнее предложение первого параграфа Раздела 3.02. опускается;
</w:t>
      </w:r>
      <w:r>
        <w:br/>
      </w:r>
      <w:r>
        <w:rPr>
          <w:rFonts w:ascii="Times New Roman"/>
          <w:b w:val="false"/>
          <w:i w:val="false"/>
          <w:color w:val="000000"/>
          <w:sz w:val="28"/>
        </w:rPr>
        <w:t>
          (h) Раздел 3.02(б) (ii) опускается и заменяется следующим образом: 
"(ii) "квалифицированные кредиты" в связи с займом означают неоплаченные 
Банком кредиты в долларовом пуле, снятых после 30 июня 1992 года";
</w:t>
      </w:r>
      <w:r>
        <w:br/>
      </w:r>
      <w:r>
        <w:rPr>
          <w:rFonts w:ascii="Times New Roman"/>
          <w:b w:val="false"/>
          <w:i w:val="false"/>
          <w:color w:val="000000"/>
          <w:sz w:val="28"/>
        </w:rPr>
        <w:t>
          (i) Последнее предложение первого параграфа Раздела 3.06 (а) 
опускается, и слова "на дату, приемлемую Банку" в разделе 3.06 (б) 
опускаются;
</w:t>
      </w:r>
      <w:r>
        <w:br/>
      </w:r>
      <w:r>
        <w:rPr>
          <w:rFonts w:ascii="Times New Roman"/>
          <w:b w:val="false"/>
          <w:i w:val="false"/>
          <w:color w:val="000000"/>
          <w:sz w:val="28"/>
        </w:rPr>
        <w:t>
          j) Раздел 4.02 опускается и изменяется следующим образом Денежные 
средства должны быть сняты со ссудного счета в долларах";
</w:t>
      </w:r>
      <w:r>
        <w:br/>
      </w:r>
      <w:r>
        <w:rPr>
          <w:rFonts w:ascii="Times New Roman"/>
          <w:b w:val="false"/>
          <w:i w:val="false"/>
          <w:color w:val="000000"/>
          <w:sz w:val="28"/>
        </w:rPr>
        <w:t>
          (к) Раздел 4.03 (а) опускается и изменяется следующим образом:
"Основная сумма займа должна возмещаться в долларах"; 
</w:t>
      </w:r>
      <w:r>
        <w:br/>
      </w:r>
      <w:r>
        <w:rPr>
          <w:rFonts w:ascii="Times New Roman"/>
          <w:b w:val="false"/>
          <w:i w:val="false"/>
          <w:color w:val="000000"/>
          <w:sz w:val="28"/>
        </w:rPr>
        <w:t>
          (I) 4.04 опускается и изменяется следующим образом: "Процент по любой 
части займа должен возмещаться в долларах";
</w:t>
      </w:r>
      <w:r>
        <w:br/>
      </w:r>
      <w:r>
        <w:rPr>
          <w:rFonts w:ascii="Times New Roman"/>
          <w:b w:val="false"/>
          <w:i w:val="false"/>
          <w:color w:val="000000"/>
          <w:sz w:val="28"/>
        </w:rPr>
        <w:t>
          (m) Фраза "и плата по любому специальному обязательству согласно 
Разделу 5.02 "опускается из Раздела 4.05.; и
</w:t>
      </w:r>
      <w:r>
        <w:br/>
      </w:r>
      <w:r>
        <w:rPr>
          <w:rFonts w:ascii="Times New Roman"/>
          <w:b w:val="false"/>
          <w:i w:val="false"/>
          <w:color w:val="000000"/>
          <w:sz w:val="28"/>
        </w:rPr>
        <w:t>
          (п) Раздел 4.09 опускается , и новый Раздел 4.09 включает следующее:
</w:t>
      </w:r>
      <w:r>
        <w:br/>
      </w:r>
      <w:r>
        <w:rPr>
          <w:rFonts w:ascii="Times New Roman"/>
          <w:b w:val="false"/>
          <w:i w:val="false"/>
          <w:color w:val="000000"/>
          <w:sz w:val="28"/>
        </w:rPr>
        <w:t>
          Несмотря на любые положения данного Договора, предусматривающие иное, 
снятия с ссудного счета в случае Займа должны - в тех исключительных 
случаях, когда Банк решит, что перечислить доллары в целях таких снятии 
невозможно - производиться в валюте или валютах по усмотрению Банка. 
Процентная ставка, применяемая на основные суммы займа, выплачиваемые в 
такой валюте или валютах, должна быть основана на расходах банка по 
приобретению такой валюты или валют плюс спред, причем как то и другое 
время от времени определяется банком.
</w:t>
      </w:r>
      <w:r>
        <w:br/>
      </w:r>
      <w:r>
        <w:rPr>
          <w:rFonts w:ascii="Times New Roman"/>
          <w:b w:val="false"/>
          <w:i w:val="false"/>
          <w:color w:val="000000"/>
          <w:sz w:val="28"/>
        </w:rPr>
        <w:t>
          Раздел 1.02 По всему тексту Договора, если контекст не требует иного, 
несколько терминов, определение которым дано в данном Договоре, указанные в
нем ограничительные значения, а указанные ниже дополнительные термины 
означают следующее:
</w:t>
      </w:r>
      <w:r>
        <w:br/>
      </w:r>
      <w:r>
        <w:rPr>
          <w:rFonts w:ascii="Times New Roman"/>
          <w:b w:val="false"/>
          <w:i w:val="false"/>
          <w:color w:val="000000"/>
          <w:sz w:val="28"/>
        </w:rPr>
        <w:t>
          (а) "КВЗ" означает Комитет по внешнему заимствованию Заемщика или 
любой его правопреемник;
</w:t>
      </w:r>
      <w:r>
        <w:br/>
      </w:r>
      <w:r>
        <w:rPr>
          <w:rFonts w:ascii="Times New Roman"/>
          <w:b w:val="false"/>
          <w:i w:val="false"/>
          <w:color w:val="000000"/>
          <w:sz w:val="28"/>
        </w:rPr>
        <w:t>
          (б) "Средства Казахстанской стороны" означают поступления в тенге, 
поступающие  Заемщику и создаваемые из средств займа, предоставленного по 
данной программе;
</w:t>
      </w:r>
      <w:r>
        <w:br/>
      </w:r>
      <w:r>
        <w:rPr>
          <w:rFonts w:ascii="Times New Roman"/>
          <w:b w:val="false"/>
          <w:i w:val="false"/>
          <w:color w:val="000000"/>
          <w:sz w:val="28"/>
        </w:rPr>
        <w:t>
          (c) "Разрешенные товары" означают товары, импортированные в рамках 
программы (кроме особо исключенных, согласно Дополнению 1 к Приложению 3 
настоящего Соглашения о займе), стоимость в  иностранной валюте которых 
разрешена для финансирования как входящие в состав займа.
</w:t>
      </w:r>
      <w:r>
        <w:br/>
      </w:r>
      <w:r>
        <w:rPr>
          <w:rFonts w:ascii="Times New Roman"/>
          <w:b w:val="false"/>
          <w:i w:val="false"/>
          <w:color w:val="000000"/>
          <w:sz w:val="28"/>
        </w:rPr>
        <w:t>
          (d) "Первый транш" означает первоначально осваиваемую часть средств 
займа в сумме, не превышающей пятьдесят миллионов долларов (50,000,000 млн.
долл. США).
</w:t>
      </w:r>
      <w:r>
        <w:br/>
      </w:r>
      <w:r>
        <w:rPr>
          <w:rFonts w:ascii="Times New Roman"/>
          <w:b w:val="false"/>
          <w:i w:val="false"/>
          <w:color w:val="000000"/>
          <w:sz w:val="28"/>
        </w:rPr>
        <w:t>
          (е)"ИСУ" означает информационная система управления; 
</w:t>
      </w:r>
      <w:r>
        <w:br/>
      </w:r>
      <w:r>
        <w:rPr>
          <w:rFonts w:ascii="Times New Roman"/>
          <w:b w:val="false"/>
          <w:i w:val="false"/>
          <w:color w:val="000000"/>
          <w:sz w:val="28"/>
        </w:rPr>
        <w:t>
          (f)"MTC3" означает Министерство труда и социальной защиты 
Заемщика или любой его правопреемник;
</w:t>
      </w:r>
      <w:r>
        <w:br/>
      </w:r>
      <w:r>
        <w:rPr>
          <w:rFonts w:ascii="Times New Roman"/>
          <w:b w:val="false"/>
          <w:i w:val="false"/>
          <w:color w:val="000000"/>
          <w:sz w:val="28"/>
        </w:rPr>
        <w:t>
          (g) "МФ" означает Министерство финансов Заемщика или любой его 
правопреемник;
</w:t>
      </w:r>
      <w:r>
        <w:br/>
      </w:r>
      <w:r>
        <w:rPr>
          <w:rFonts w:ascii="Times New Roman"/>
          <w:b w:val="false"/>
          <w:i w:val="false"/>
          <w:color w:val="000000"/>
          <w:sz w:val="28"/>
        </w:rPr>
        <w:t>
          (h) "НБК" означает Национальный Банк Казахстана или любой его 
правопреемник;
</w:t>
      </w:r>
      <w:r>
        <w:br/>
      </w:r>
      <w:r>
        <w:rPr>
          <w:rFonts w:ascii="Times New Roman"/>
          <w:b w:val="false"/>
          <w:i w:val="false"/>
          <w:color w:val="000000"/>
          <w:sz w:val="28"/>
        </w:rPr>
        <w:t>
          (i) "ГНПФ" означает Государственный Накопительный Пенсионный Фонд или 
любой его правопреемник;
</w:t>
      </w:r>
      <w:r>
        <w:br/>
      </w:r>
      <w:r>
        <w:rPr>
          <w:rFonts w:ascii="Times New Roman"/>
          <w:b w:val="false"/>
          <w:i w:val="false"/>
          <w:color w:val="000000"/>
          <w:sz w:val="28"/>
        </w:rPr>
        <w:t>
          (j) "ГКЦ" означает Государственная Комиссия по ценным бумагам или 
любой его правопреемник;
</w:t>
      </w:r>
      <w:r>
        <w:br/>
      </w:r>
      <w:r>
        <w:rPr>
          <w:rFonts w:ascii="Times New Roman"/>
          <w:b w:val="false"/>
          <w:i w:val="false"/>
          <w:color w:val="000000"/>
          <w:sz w:val="28"/>
        </w:rPr>
        <w:t>
          (k) "Исполняющий Орган по Программе" означает - для целей и в 
смысловом контексте данного Договора - Министерства Финансов, на которое 
возложены обязанности по выполнению данной Программы;
</w:t>
      </w:r>
      <w:r>
        <w:br/>
      </w:r>
      <w:r>
        <w:rPr>
          <w:rFonts w:ascii="Times New Roman"/>
          <w:b w:val="false"/>
          <w:i w:val="false"/>
          <w:color w:val="000000"/>
          <w:sz w:val="28"/>
        </w:rPr>
        <w:t>
          (I) "Второй транш" означает остаток на счету займа после освоения 
Первого транша, который подлежит снятию по, и при выполнении условии 
Положений параграфа 5 Приложения 3 данного Соглашения;
</w:t>
      </w:r>
      <w:r>
        <w:br/>
      </w:r>
      <w:r>
        <w:rPr>
          <w:rFonts w:ascii="Times New Roman"/>
          <w:b w:val="false"/>
          <w:i w:val="false"/>
          <w:color w:val="000000"/>
          <w:sz w:val="28"/>
        </w:rPr>
        <w:t>
          (m) "СМТК" означает Стандартную Международную Торговую 
Классификацию, версия 3 ( СМТК, версия 3), опубликованную ООН в 
статсборнике, Серии Министерство, № 34\ Вер. 3 (1986);
</w:t>
      </w:r>
      <w:r>
        <w:br/>
      </w:r>
      <w:r>
        <w:rPr>
          <w:rFonts w:ascii="Times New Roman"/>
          <w:b w:val="false"/>
          <w:i w:val="false"/>
          <w:color w:val="000000"/>
          <w:sz w:val="28"/>
        </w:rPr>
        <w:t>
          (п)"ГЦВП" означает Государственный Центр по выплате пенсий Заемщика 
или любой его правопреемник;
</w:t>
      </w:r>
      <w:r>
        <w:br/>
      </w:r>
      <w:r>
        <w:rPr>
          <w:rFonts w:ascii="Times New Roman"/>
          <w:b w:val="false"/>
          <w:i w:val="false"/>
          <w:color w:val="000000"/>
          <w:sz w:val="28"/>
        </w:rPr>
        <w:t>
          (о) "Тенге" является валютой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согласен предоставить Заемщику из обычных 
капитальных ресурсов сумму в размере ста миллионов долларов (100, 000,000 
млн. долларов). 
</w:t>
      </w:r>
      <w:r>
        <w:br/>
      </w:r>
      <w:r>
        <w:rPr>
          <w:rFonts w:ascii="Times New Roman"/>
          <w:b w:val="false"/>
          <w:i w:val="false"/>
          <w:color w:val="000000"/>
          <w:sz w:val="28"/>
        </w:rPr>
        <w:t>
          Раздел 2.02. Заемщик должен оплатить Банку процент, величина которого
установлена в соответствии с Разделом 3.02 данного Договора.
</w:t>
      </w:r>
      <w:r>
        <w:br/>
      </w:r>
      <w:r>
        <w:rPr>
          <w:rFonts w:ascii="Times New Roman"/>
          <w:b w:val="false"/>
          <w:i w:val="false"/>
          <w:color w:val="000000"/>
          <w:sz w:val="28"/>
        </w:rPr>
        <w:t>
          Раздел 2.03. (а) Заемщик должен выплатить комиссию по ставке три 
четвертых процента (0,75% годовых). Такая комиссия начисляется на суммы 
займа (оставшиеся от снимаемых время от времени сумм) следующих за друг 
другом периодов, наступающих 60 дней после даты настоящего Соглашения о 
Займе следующим образом.
</w:t>
      </w:r>
      <w:r>
        <w:br/>
      </w:r>
      <w:r>
        <w:rPr>
          <w:rFonts w:ascii="Times New Roman"/>
          <w:b w:val="false"/>
          <w:i w:val="false"/>
          <w:color w:val="000000"/>
          <w:sz w:val="28"/>
        </w:rPr>
        <w:t>
          В течение первого двенадцатимесячного периода - на 15,000,000 долл., в
течение второго двенадцатимесячного периода - на 45,000,000 долл., в 
течение третьего двенадцатимесячного периода - 85, 000,000 долл., и далее 
на всю сумму займа.
</w:t>
      </w:r>
      <w:r>
        <w:br/>
      </w:r>
      <w:r>
        <w:rPr>
          <w:rFonts w:ascii="Times New Roman"/>
          <w:b w:val="false"/>
          <w:i w:val="false"/>
          <w:color w:val="000000"/>
          <w:sz w:val="28"/>
        </w:rPr>
        <w:t>
          (б) Если сумма из состава займа аннулируется, то перед таким 
аннулированием сумма каждой части займа, указанная в параграфе (а) 
настоящего Раздела уменьшается на величину, пропорциональную отношения 
аннулированной суммы к всему займу.
</w:t>
      </w:r>
      <w:r>
        <w:br/>
      </w:r>
      <w:r>
        <w:rPr>
          <w:rFonts w:ascii="Times New Roman"/>
          <w:b w:val="false"/>
          <w:i w:val="false"/>
          <w:color w:val="000000"/>
          <w:sz w:val="28"/>
        </w:rPr>
        <w:t>
          Раздел 2.04. Проценты и другие сборы по займу должны выплачиваться 
каждое полугодие , 15 июня и 15 декабря каждого года.
</w:t>
      </w:r>
      <w:r>
        <w:br/>
      </w:r>
      <w:r>
        <w:rPr>
          <w:rFonts w:ascii="Times New Roman"/>
          <w:b w:val="false"/>
          <w:i w:val="false"/>
          <w:color w:val="000000"/>
          <w:sz w:val="28"/>
        </w:rPr>
        <w:t>
          Раздел 2.05. Заемщик возвращает основную сумму займа, снятую со счета 
займа в соответствии с графиком погашения, приводимым в Приложении 2 к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III 
</w:t>
      </w:r>
      <w:r>
        <w:br/>
      </w:r>
      <w:r>
        <w:rPr>
          <w:rFonts w:ascii="Times New Roman"/>
          <w:b w:val="false"/>
          <w:i w:val="false"/>
          <w:color w:val="000000"/>
          <w:sz w:val="28"/>
        </w:rPr>
        <w:t>
                         Использование средства займа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Заемщик обеспечивает использования финансирования расходов
по программе в соответствии с положением настоящего Соглашения о Займе.
</w:t>
      </w:r>
      <w:r>
        <w:br/>
      </w:r>
      <w:r>
        <w:rPr>
          <w:rFonts w:ascii="Times New Roman"/>
          <w:b w:val="false"/>
          <w:i w:val="false"/>
          <w:color w:val="000000"/>
          <w:sz w:val="28"/>
        </w:rPr>
        <w:t>
          Раздел 3.02. Средства займа могут быть сняты со ссудного счета только
для целей финансирования расходов в иностранной валюте, понесенных по 
товарам, разрешенным по данной программе, соответствии с положениями 
Приложения 3 к настоящему Соглашениюо займе, с учетом того, что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Раздел 3.03. За исключением тех случаев, когда специальная 
договоренность между Заемщиком и Банком предусматривает иное, все 
разрешенные товары финансируемые из заемных средств, должны приобретаться 
и в странах-членах Банка и положениями Приложения 4 к настоящему Соглашению
 о Займе. Банк не финансирует контракты, по которым товары не были 
закуплены в соответствии с процедурами согласованными между Заемщиком и 
Банком, или в тех случаях, когда условия и положения контракта неприемлемы 
для Банка.
</w:t>
      </w:r>
      <w:r>
        <w:br/>
      </w:r>
      <w:r>
        <w:rPr>
          <w:rFonts w:ascii="Times New Roman"/>
          <w:b w:val="false"/>
          <w:i w:val="false"/>
          <w:color w:val="000000"/>
          <w:sz w:val="28"/>
        </w:rPr>
        <w:t>
          Раздел 3.04. За исключением тех случаев, когда Банк согласен на иное, 
запрещается снятие средств со ссудного счета в отношении расходов по 
обязательным статьям, возникших в период более ста восьмидесяти (180) дней 
до даты вступления в силу.
</w:t>
      </w:r>
      <w:r>
        <w:br/>
      </w:r>
      <w:r>
        <w:rPr>
          <w:rFonts w:ascii="Times New Roman"/>
          <w:b w:val="false"/>
          <w:i w:val="false"/>
          <w:color w:val="000000"/>
          <w:sz w:val="28"/>
        </w:rPr>
        <w:t>
          Раздел 3.05. Заключительной датой для снятия со счета займа для целей 
Раздела 8.03. данного Договора является 30 июня 1999г или иная дата, 
которая переодически может быть согласовываться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(а) Заемщик обеспечивает выполнение Программы 
ответственно и с должным уровнем рентабельности и эффективностью, применяя 
рациональные, административные и финансовые методы, методы сельско- 
хозяйственного производства, с учетом требований социальной защиты и 
охраны окружающей среды.
</w:t>
      </w:r>
      <w:r>
        <w:br/>
      </w:r>
      <w:r>
        <w:rPr>
          <w:rFonts w:ascii="Times New Roman"/>
          <w:b w:val="false"/>
          <w:i w:val="false"/>
          <w:color w:val="000000"/>
          <w:sz w:val="28"/>
        </w:rPr>
        <w:t>
          (б) При выполнении Программы Заемщик будет выполнять или 
способствовать выполнению всех обязательств, изложенных в Приложении 5 к 
настоящему Соглашению о Займе.
</w:t>
      </w:r>
      <w:r>
        <w:br/>
      </w:r>
      <w:r>
        <w:rPr>
          <w:rFonts w:ascii="Times New Roman"/>
          <w:b w:val="false"/>
          <w:i w:val="false"/>
          <w:color w:val="000000"/>
          <w:sz w:val="28"/>
        </w:rPr>
        <w:t>
          Раздел 4.02. Заемщик предоставляет, своевременно и по мере 
необходимости, финансовые и материально-технические средства, услуги, 
земельные участки и иные ресурсы, которые необходимы, в дополнение к 
заемным средствам, для выполнения Программы.                         
</w:t>
      </w:r>
      <w:r>
        <w:br/>
      </w:r>
      <w:r>
        <w:rPr>
          <w:rFonts w:ascii="Times New Roman"/>
          <w:b w:val="false"/>
          <w:i w:val="false"/>
          <w:color w:val="000000"/>
          <w:sz w:val="28"/>
        </w:rPr>
        <w:t>
          Раздел 4.03. Заемщик обеспечивает положение, при котором 
деятельность его подразделений и ведомств относительно выполнения 
программы осуществляется и координируется в соответствии с разумной 
административной практикой и процедурами.
</w:t>
      </w:r>
      <w:r>
        <w:br/>
      </w:r>
      <w:r>
        <w:rPr>
          <w:rFonts w:ascii="Times New Roman"/>
          <w:b w:val="false"/>
          <w:i w:val="false"/>
          <w:color w:val="000000"/>
          <w:sz w:val="28"/>
        </w:rPr>
        <w:t>
          Раздел 4.04 (а) Заемщик должен вести или обеспечивать ведение учета и 
отчетностей, позволяющих идентифицировать разрешенные товары, финансируемые
из средств займа, а также вести учет проведенных мероприятий Программ.
</w:t>
      </w:r>
      <w:r>
        <w:br/>
      </w:r>
      <w:r>
        <w:rPr>
          <w:rFonts w:ascii="Times New Roman"/>
          <w:b w:val="false"/>
          <w:i w:val="false"/>
          <w:color w:val="000000"/>
          <w:sz w:val="28"/>
        </w:rPr>
        <w:t>
          (б) Заемщик обязан обеспечить представителям Банка возможность 
проверять документы бухгалтерского учета, упомянутые в параграфе (а) 
настоящего Раздела.
</w:t>
      </w:r>
      <w:r>
        <w:br/>
      </w:r>
      <w:r>
        <w:rPr>
          <w:rFonts w:ascii="Times New Roman"/>
          <w:b w:val="false"/>
          <w:i w:val="false"/>
          <w:color w:val="000000"/>
          <w:sz w:val="28"/>
        </w:rPr>
        <w:t>
          Раздел 4.05. (а) Заемщик должен предоставлять или обеспечить 
предоставление Банку всех отчетов и сведений, с которыми Банк может 
посчитать необходимым ознакомиться по поводу: 
</w:t>
      </w:r>
      <w:r>
        <w:br/>
      </w:r>
      <w:r>
        <w:rPr>
          <w:rFonts w:ascii="Times New Roman"/>
          <w:b w:val="false"/>
          <w:i w:val="false"/>
          <w:color w:val="000000"/>
          <w:sz w:val="28"/>
        </w:rPr>
        <w:t>
          (i) займа, расходов средств и их использования; 
</w:t>
      </w:r>
      <w:r>
        <w:br/>
      </w:r>
      <w:r>
        <w:rPr>
          <w:rFonts w:ascii="Times New Roman"/>
          <w:b w:val="false"/>
          <w:i w:val="false"/>
          <w:color w:val="000000"/>
          <w:sz w:val="28"/>
        </w:rPr>
        <w:t>
          (ii) разрешенных товаров, финансируемых из средств займа; 
</w:t>
      </w:r>
      <w:r>
        <w:br/>
      </w:r>
      <w:r>
        <w:rPr>
          <w:rFonts w:ascii="Times New Roman"/>
          <w:b w:val="false"/>
          <w:i w:val="false"/>
          <w:color w:val="000000"/>
          <w:sz w:val="28"/>
        </w:rPr>
        <w:t>
          (iii) средств Казахстанской стороны и их использования; 
</w:t>
      </w:r>
      <w:r>
        <w:br/>
      </w:r>
      <w:r>
        <w:rPr>
          <w:rFonts w:ascii="Times New Roman"/>
          <w:b w:val="false"/>
          <w:i w:val="false"/>
          <w:color w:val="000000"/>
          <w:sz w:val="28"/>
        </w:rPr>
        <w:t>
          (iv) выполнения программы, включая достижение целей и выполнение 
мероприятий, указанных в стратегическом письме;
</w:t>
      </w:r>
      <w:r>
        <w:br/>
      </w:r>
      <w:r>
        <w:rPr>
          <w:rFonts w:ascii="Times New Roman"/>
          <w:b w:val="false"/>
          <w:i w:val="false"/>
          <w:color w:val="000000"/>
          <w:sz w:val="28"/>
        </w:rPr>
        <w:t>
          (v) финансовых и экономических условий на территории Заемщика и 
состояния международного платежного баланса Заемщика;
</w:t>
      </w:r>
      <w:r>
        <w:br/>
      </w:r>
      <w:r>
        <w:rPr>
          <w:rFonts w:ascii="Times New Roman"/>
          <w:b w:val="false"/>
          <w:i w:val="false"/>
          <w:color w:val="000000"/>
          <w:sz w:val="28"/>
        </w:rPr>
        <w:t>
          (vi) любых других вопросов, имеющих отношение к целям займа.
</w:t>
      </w:r>
      <w:r>
        <w:br/>
      </w:r>
      <w:r>
        <w:rPr>
          <w:rFonts w:ascii="Times New Roman"/>
          <w:b w:val="false"/>
          <w:i w:val="false"/>
          <w:color w:val="000000"/>
          <w:sz w:val="28"/>
        </w:rPr>
        <w:t>
          (б) Не ограничивая общий характер выше изложенного. Заемщик должен 
предоставлять или обеспечить предоставление Банку полугодовых 
отчетов о выполнении Программы и достижении целей и проведение 
мероприятий, указанных в стратегическом письме. Такие отчеты должны  
предоставляться в форме, расшифровке и в сроки указанные Банком, должны 
отражать, помимо прочего, достигнутый прогресс и проблемы, возникшие в 
течение отчетного полугодового периода шаги, предпринятые или 
предполагаемые решения возникших проблем, а также предполагаемый план 
дальнейших мероприятий и ожидаемый ход, их исполнения на следующий 
полугодовой период.
</w:t>
      </w:r>
      <w:r>
        <w:br/>
      </w:r>
      <w:r>
        <w:rPr>
          <w:rFonts w:ascii="Times New Roman"/>
          <w:b w:val="false"/>
          <w:i w:val="false"/>
          <w:color w:val="000000"/>
          <w:sz w:val="28"/>
        </w:rPr>
        <w:t>
          (с) Незамедлительно после заключительной даты установленной для 
снятия средств со ссудного счета, но в любом случае не позднее трех месяцев
после этого или такой более поздней даты, которая может быть согласована 
для этой цели между Заемщиком и Банком, Заемщик должен подготовить и 
предоставить в Банк отчет, выполненный в расшифровке ив сроки указанные 
Банком, о выполнении программы, включая расходы по программе, выполненные 
Заемщиком своих обязательств по Соглашению о займе и достижение целей 
займа.
</w:t>
      </w:r>
      <w:r>
        <w:br/>
      </w:r>
      <w:r>
        <w:rPr>
          <w:rFonts w:ascii="Times New Roman"/>
          <w:b w:val="false"/>
          <w:i w:val="false"/>
          <w:color w:val="000000"/>
          <w:sz w:val="28"/>
        </w:rPr>
        <w:t>
          Раздел 4.06. (а) Заемщик и Банк согласны с тем, что ни один внешний 
долг заемщика иному не имеет приоритета перед Займом в условиях ограничения
 в распоряжении имуществом. А потому Заемщик обязуется - в условиях 
ограничения распоряжения своим имуществом в качестве залога по любому 
высшему долгу,- обеспечить, если Банк не согласен на иное,  равную и 
пропорциональную выплату из арестованного имущества основную сумму займа 
Банка, а также процентов и других сборов по займу; и (ii) при возникновении
 или допущении заемщикам возникновения ограничений в распоряжении своим 
имуществом, обязуется недвусмысленно оговорить указанное в предыдущем 
параграфе.
</w:t>
      </w:r>
      <w:r>
        <w:br/>
      </w:r>
      <w:r>
        <w:rPr>
          <w:rFonts w:ascii="Times New Roman"/>
          <w:b w:val="false"/>
          <w:i w:val="false"/>
          <w:color w:val="000000"/>
          <w:sz w:val="28"/>
        </w:rPr>
        <w:t>
          (б)Положения параграфа (а) настоящего Раздела не действуют; (i) в 
случае, если ограничение в распоряжении имуществом наступает в момент 
покупки имущества и с единственной целью обеспечения уплаты покупателем 
покупной цены такого имущества; или (ii) в случае принятого в банковской 
практике объявления ограничения в распоряжения имуществом в качестве залога
 по банковскому долгу со сроком задолженности не более 1 года.
</w:t>
      </w:r>
      <w:r>
        <w:br/>
      </w:r>
      <w:r>
        <w:rPr>
          <w:rFonts w:ascii="Times New Roman"/>
          <w:b w:val="false"/>
          <w:i w:val="false"/>
          <w:color w:val="000000"/>
          <w:sz w:val="28"/>
        </w:rPr>
        <w:t>
          (с) Термин "активы Заемщика", в контексте параграфа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Вступление в силу
</w:t>
      </w:r>
      <w:r>
        <w:br/>
      </w:r>
      <w:r>
        <w:rPr>
          <w:rFonts w:ascii="Times New Roman"/>
          <w:b w:val="false"/>
          <w:i w:val="false"/>
          <w:color w:val="000000"/>
          <w:sz w:val="28"/>
        </w:rPr>
        <w:t>
          Раздел 5.01. Ниже следующее является дополнительным условием 
вступления в силу данного Соглашения о займе для целей Раздела 9.01 
(f) Положений по займам: Заемщик должен оплатить все неоплаченные 
задолженности по пенсиям до 31 декабря 1997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5.02. Для вступления в силу Соглашения о Займе определен 
срок в девяносто (90) дней после даты настоящего Соглашения о Займе 
для целей Раздела 9.04. данного Договора. 
                              Статья VI 
                            Прочие вопросы
     Раздел 6.01. Министр финансов назначается в качестве представителя 
Заемщика для целей Раздела 11.01 данного Договора указываются следующие 
адреса:
Для Заемщика 
Республика Казахстан 
Алматы 480091 
Пр. Аблай Хана 97 
Министерство финансов
Факс № ( 7-3272) 636984\628079
Для Банка
Азиатский Банк Развития
П\я789
0980 Манила, Филиппины
Факс: (632) 636- 2444 
      (632)636-2421. 
     В удостоверение чего стороны, действующие через своих представителей, 
уполномоченных соответствующим образом, обеспечили подписание  
настоящего Соглашения своими соответствующими именами и его 
доставку в головной офис Банка в день и год, указанные выше.
                             Республика Казахстан
                          Уполномоченный представитель
                                       и
                           Азиатский Банк Развития
                         Уполномоченный представитель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Описание Программы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Основной целью Программы является поддержка перехода к пенсионной 
системе, полностью финансирующейся на основе взносов. Более подробное 
описание Программы приводится в Письме о Стратегии. Программа будет 
выполнена в период с 1997 по 2000 год. 
</w:t>
      </w:r>
      <w:r>
        <w:br/>
      </w:r>
      <w:r>
        <w:rPr>
          <w:rFonts w:ascii="Times New Roman"/>
          <w:b w:val="false"/>
          <w:i w:val="false"/>
          <w:color w:val="000000"/>
          <w:sz w:val="28"/>
        </w:rPr>
        <w:t>
          2. В поддержку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(a) средства Займа используются для финансирования расходов в 
иностранной валюте по Приемлемым Статьям; и
     (b) Средства Стороны, Также Занимающейся Выполнением Программы,       
используются для финансирования расходов в местной валюте, связанных с 
выполнением определенных программ и других видов деятельности, 
согласующихся с целями Программы.
     3. Предполагается, что средства Займа будут использованы до 30 июня 
1999 года. 
                                                          Приложение 2
                   График Постепенного Погашения Займа в 
                              Рассрочку 
                  (Программа Пенсионной Реформы)
Дата Платежа               Уплата Основной Суммы 
                             (в Долларах США)*
15 июня 2001 года                  2,247,100
15 декабря 2001 года               2,359,400
15 июня 2002 года                  2,477,400
15 декабря 2002 года               2,601,300
15 июня 2003 года                  2,731,400
15 декабря 2003 года               2,867,900
15 июня 2004 года                  3,011,300 
15 декабря 2004 года               3,161,900
15 июня 2005 года                  3,320,000
15 декабря 2005 года               3,486,000
15 июня 2006 года                  3,660,300
15 декабря 2006 года               3,843,300
15 июня 2007 года                  4,035,400
15 декабря 2007 года               4,237,200
15 июня 2008 года                  4,671,500
15 декабря 2008 года               4,671,500
15 июня 2009 года                  4,905,100
15 декабря 2009 года               5,150,400
15 июня 2010 года                  5,407,900
15 декабря 2010 года               5,678,300
15 июня 2011 года                  5,962,200
15 декабря 2011 года               6,260,300
15 июня 2012 года                  6,902,000
15 декабря 2012 года               6,902,000
Итого                              100,000,000
     * Цифры в этой колонке представляют Долларовые эквиваленты, 
определенные на соответствующие даты снятия средств со счета. На операции 
по платежам по наступлении срока каждого их них распространяются 
соответствующие положения Положений о Займе по Обычным Операциям.
                      Надбавки по предварительной оплате               
      Следующие цифры, представляющие доли в процентах, указываются как 
надбавки, подлежащие выплате по погашении заранее до срока платежа по 
обязательству любой части основной суммы займа в соответствии с Разделом 3.
06 (b) Положений о Займе.
Время Предварительной Оплаты   Надбавка
                               Процентная ставка (выраженная в      
                               процентах в год), применяемая к         
                               остатку, остающемуся неуплаченным 
                               по Займу в день предварительной оплаты, 
                               помноженная на
Не более 2 лет до срока платежа
по обязательству                   0.13
Более 2 лет, но не более 4 лет
до срока платежа по обязательству  0.33
Более 5 лет, но не более 10 лет
до наступления срока платежа
по обязательству                   0.67
Более 10 лет, но не более 13 лет
до наступления срока платежа
по обязательству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Отчисление и Снятие со Счета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Банк может согласиться на иное, никакие снятия
средств со Счета Займа в отношении
</w:t>
      </w:r>
      <w:r>
        <w:br/>
      </w:r>
      <w:r>
        <w:rPr>
          <w:rFonts w:ascii="Times New Roman"/>
          <w:b w:val="false"/>
          <w:i w:val="false"/>
          <w:color w:val="000000"/>
          <w:sz w:val="28"/>
        </w:rPr>
        <w:t>
          (i) каких-либо местных расходов;
</w:t>
      </w:r>
      <w:r>
        <w:br/>
      </w:r>
      <w:r>
        <w:rPr>
          <w:rFonts w:ascii="Times New Roman"/>
          <w:b w:val="false"/>
          <w:i w:val="false"/>
          <w:color w:val="000000"/>
          <w:sz w:val="28"/>
        </w:rPr>
        <w:t>
          (ii) каких-либо расходов в иностранной валюте, которые финансированы 
кредитами от официальных международных или двусторонних оказывающих 
поддержку организаций или любыми другими займами, предоставляемыми Банком;
</w:t>
      </w:r>
      <w:r>
        <w:br/>
      </w:r>
      <w:r>
        <w:rPr>
          <w:rFonts w:ascii="Times New Roman"/>
          <w:b w:val="false"/>
          <w:i w:val="false"/>
          <w:color w:val="000000"/>
          <w:sz w:val="28"/>
        </w:rPr>
        <w:t>
          (iii) расходов по Приемлемым Статьям, понесенных более чем за сто 
восемьдесят дней до Даты Вступления в Силу, производиться не будут.
</w:t>
      </w:r>
      <w:r>
        <w:br/>
      </w:r>
      <w:r>
        <w:rPr>
          <w:rFonts w:ascii="Times New Roman"/>
          <w:b w:val="false"/>
          <w:i w:val="false"/>
          <w:color w:val="000000"/>
          <w:sz w:val="28"/>
        </w:rPr>
        <w:t>
          2. Кроме случаев, когда Банк может согласиться на иное, снятия средств
со Счета Займа производятся для финансирования расходов в иностранной 
валюте по Приемлемым Статьям.
</w:t>
      </w:r>
      <w:r>
        <w:br/>
      </w:r>
      <w:r>
        <w:rPr>
          <w:rFonts w:ascii="Times New Roman"/>
          <w:b w:val="false"/>
          <w:i w:val="false"/>
          <w:color w:val="000000"/>
          <w:sz w:val="28"/>
        </w:rPr>
        <w:t>
          3. (а) Заявки на снятие средств со Счета Займа представляются Банку 
Организацией-Исполнителем программы или от имени последней; они 
представляются в форме, приемлемой для Банка;
</w:t>
      </w:r>
      <w:r>
        <w:br/>
      </w:r>
      <w:r>
        <w:rPr>
          <w:rFonts w:ascii="Times New Roman"/>
          <w:b w:val="false"/>
          <w:i w:val="false"/>
          <w:color w:val="000000"/>
          <w:sz w:val="28"/>
        </w:rPr>
        <w:t>
          (b) Кроме случаев, когда Банк может согласиться на иное, такие заявки 
подкрепляются таким документами и другими подтверждениями, которые 
являются необходимыми для того, чтобы юридически доказать, к удовлетворению
Банка, приемлемость финансирования из средств Займа расходов в отношении 
которых, такие заявки подаются.
</w:t>
      </w:r>
      <w:r>
        <w:br/>
      </w:r>
      <w:r>
        <w:rPr>
          <w:rFonts w:ascii="Times New Roman"/>
          <w:b w:val="false"/>
          <w:i w:val="false"/>
          <w:color w:val="000000"/>
          <w:sz w:val="28"/>
        </w:rPr>
        <w:t>
          (c) В отношении каждого контракта, о которых говорится в пункте 3 (а) 
Приложения 4 к настоящему Соглашению о Займе и каждого контракта, о которых
говорится в пункте 3 (b) Приложения 4 к настоящему Соглашению о Займе и 
стоимость которых составляет 5,000,000 в пересчете на доллары США или 
менее. Заемщик представляет Банку, вместе с соответствующим отчетом о 
расходах, документ, удостоверяющий, что расходы понесены в соответствии с 
условиями и положениями настоящего Соглашения о Займе и такие другие 
документы и сведения, которые Банк может обоснованно периодически 
запрашивать. 
</w:t>
      </w:r>
      <w:r>
        <w:br/>
      </w:r>
      <w:r>
        <w:rPr>
          <w:rFonts w:ascii="Times New Roman"/>
          <w:b w:val="false"/>
          <w:i w:val="false"/>
          <w:color w:val="000000"/>
          <w:sz w:val="28"/>
        </w:rPr>
        <w:t>
          (d) В отношении каждого контракта, о которых говорится в пункте (Ь) 
Приложения к настоящему Соглашению о Займе и стоимость которых по оценкам 
составляет сумму, превышающую 5,000,000 в пересчете на доллары США, 
Заемщик представляет Банку, вместе с заявкой на снятие средств со Сета 
Займа, в отношении последней две подтвержденные копии соответствующей 
связанной с контрактом документации и такие другие документы и сведения, 
которые Банк может обоснованно периодически запрашивать.
</w:t>
      </w:r>
      <w:r>
        <w:br/>
      </w:r>
      <w:r>
        <w:rPr>
          <w:rFonts w:ascii="Times New Roman"/>
          <w:b w:val="false"/>
          <w:i w:val="false"/>
          <w:color w:val="000000"/>
          <w:sz w:val="28"/>
        </w:rPr>
        <w:t>
          4. Процедура Банка, относящаяся к Отчету о Расходах, используется для 
возмещения расходов по Приемлемым Статьям, понесенным в течение ста 
восьмидесяти дней до Даты Вступления в Силу; при условии, однако, что такая
процедура в отношении расходов, понесенных в соответствии с контрактами, 
стоимость каждого из которых составляет сумму, превышающую более 5,000,000 
в пересчете на доллары США, применяться не будет.
</w:t>
      </w:r>
      <w:r>
        <w:br/>
      </w:r>
      <w:r>
        <w:rPr>
          <w:rFonts w:ascii="Times New Roman"/>
          <w:b w:val="false"/>
          <w:i w:val="false"/>
          <w:color w:val="000000"/>
          <w:sz w:val="28"/>
        </w:rPr>
        <w:t>
          5. Независимо от любых других положения настоящего Соглашения о 
Займе или Положений о Займе и кроме случаев, когда Банк может согласиться 
на иное, никакие снятия средств со счета Второй Транши, производиться не 
будут, если Банк, после консультаций с Заемщиком, не удостоверится в том, 
что:
</w:t>
      </w:r>
      <w:r>
        <w:br/>
      </w:r>
      <w:r>
        <w:rPr>
          <w:rFonts w:ascii="Times New Roman"/>
          <w:b w:val="false"/>
          <w:i w:val="false"/>
          <w:color w:val="000000"/>
          <w:sz w:val="28"/>
        </w:rPr>
        <w:t>
          (a) Заемщиком достигнуты достаточные положительные результаты в 
выполнении Программы; и, в частности
</w:t>
      </w:r>
      <w:r>
        <w:br/>
      </w:r>
      <w:r>
        <w:rPr>
          <w:rFonts w:ascii="Times New Roman"/>
          <w:b w:val="false"/>
          <w:i w:val="false"/>
          <w:color w:val="000000"/>
          <w:sz w:val="28"/>
        </w:rPr>
        <w:t>
          (b) Заемщик выполнил условия для разблокирования Второй Транши, 
указываемые в Приложении 2 к настоящему Приложению.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Дополнение 1 к Приложению 3 
</w:t>
      </w:r>
      <w:r>
        <w:br/>
      </w:r>
      <w:r>
        <w:rPr>
          <w:rFonts w:ascii="Times New Roman"/>
          <w:b w:val="false"/>
          <w:i w:val="false"/>
          <w:color w:val="000000"/>
          <w:sz w:val="28"/>
        </w:rPr>
        <w:t>
                                    Описание Запрещенных к Ввозу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Средства Займа используются для финансирования расходов в 
</w:t>
      </w:r>
      <w:r>
        <w:rPr>
          <w:rFonts w:ascii="Times New Roman"/>
          <w:b w:val="false"/>
          <w:i w:val="false"/>
          <w:color w:val="000000"/>
          <w:sz w:val="28"/>
        </w:rPr>
        <w:t>
</w:t>
      </w:r>
    </w:p>
    <w:p>
      <w:pPr>
        <w:spacing w:after="0"/>
        <w:ind w:left="0"/>
        <w:jc w:val="left"/>
      </w:pPr>
      <w:r>
        <w:rPr>
          <w:rFonts w:ascii="Times New Roman"/>
          <w:b w:val="false"/>
          <w:i w:val="false"/>
          <w:color w:val="000000"/>
          <w:sz w:val="28"/>
        </w:rPr>
        <w:t>
иностранной  валюте в отношении недорогой стоимости импортируемых товаров 
(кроме пошлин и налогов), требующихся во время выполнения Программы.
     2. Независимо от положений вышеприведенного пункта 1 в отношении     
следующих расходов никакие снятия со счета производиться не будут:
     (а) расходов на товар,  включенные в следующие группы или подгруппы 
СМТК или любые группы или подгруппы-правопреемники согласно будущим 
пересмотрам СМТК, как это будет указано Банком в уведомлении Заемщику:
     Группа             Подгруппа            0писание Товаров
112    ______        Алкогольные напитки
             Табак, необработанный; табачные 
             отходы
122      ______ Табак, обработанный (независимо от того,содержит ли он 
заменители табака или нет)
525    ______ Радиоактивные и смежные с ними материалы
667      ______ Ядерные реакторы и их части; топливные
элементы (картриджи) - не облученные
897     ______ Ювелирные изделия из металлов группы
</w:t>
      </w:r>
    </w:p>
    <w:p>
      <w:pPr>
        <w:spacing w:after="0"/>
        <w:ind w:left="0"/>
        <w:jc w:val="left"/>
      </w:pPr>
      <w:r>
        <w:rPr>
          <w:rFonts w:ascii="Times New Roman"/>
          <w:b w:val="false"/>
          <w:i w:val="false"/>
          <w:color w:val="000000"/>
          <w:sz w:val="28"/>
        </w:rPr>
        <w:t>
золота, серебра или платины (кроме наручных и карманных часов);
ювелирные изделия из золота и серебра дел мастеров (включая драгоценные 
камни в комплекте)                                        
</w:t>
      </w:r>
      <w:r>
        <w:rPr>
          <w:rFonts w:ascii="Times New Roman"/>
          <w:b w:val="false"/>
          <w:i w:val="false"/>
          <w:color w:val="000000"/>
          <w:sz w:val="28"/>
        </w:rPr>
        <w:t>
</w:t>
      </w:r>
    </w:p>
    <w:p>
      <w:pPr>
        <w:spacing w:after="0"/>
        <w:ind w:left="0"/>
        <w:jc w:val="left"/>
      </w:pPr>
      <w:r>
        <w:rPr>
          <w:rFonts w:ascii="Times New Roman"/>
          <w:b w:val="false"/>
          <w:i w:val="false"/>
          <w:color w:val="000000"/>
          <w:sz w:val="28"/>
        </w:rPr>
        <w:t>
971     ______ Золото немонетарное (кроме золотой руды и
концентратов)
     (b) расходы на товары, предназначенные для военных или полувоенных 
целей или предметы роскоши; или
     (c) расходы на пестициды, отнесенные к категории крайне опасных или 
повышенной опасности Класса 1а или 1Ь, соответственно, в Классификации 
пестицидов по Степени Опасности ВОЗ (Всемирной Организации Здравоохранения)
 и Руководства по Классификации.                 
                     Дополнение 2 к Приложению 3 
                Условия Разблокирования Второй Транши 
             Перевод Населения в Новую Пенсионную Систему
     1. Заемщик обеспечит перевод не менее шестидесяти процентов (60%) лиц,
занятых в официальном секторе, в компонент накопительного фонда новой 
пенсионной системы.
     Компьютеризация Данных о Лицах,  Пользующихся Пенсионным Обеспечением
     2. Заемщик завершит компьютеризацию данных о существующих пенсионерах.
                   Годовые Бюджетные Отчисления
     3. Заемщик отчислит адекватные средства в годовом бюджете, который 
будет представлен его Парламенту на 1999 год, чтобы выполнить финансовые 
требования компонента Выплаты Пенсий по Мере Поступления Доходов новой 
пенсионной системы.
                   Своевременная Выплата Пенсий
     4. Заемщик обеспечит своевременную выплату пенсий согласно компоненту 
Выплаты Пенсий по Мере Поступления Доходов новой пенсионной системы после 
1 апреля 1998 года.
             Выпуск Внутренних Государственных Долговых Инструментов
     5. Заемщик выпустит не менее одного внутреннего государственного 
долгового инструмента со сроком платежа по обязательствам по нему, 
превышающим три года.
             Совершенствование Инвестиций в Пенсионный Фонд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Акции не менее пятнадцати компаний, из которых не менее пяти 
относятся к Классу А, будут допущены на Казахстанскую Фондовую Биржу.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Периодическая Индексация Минимальных Пенсий
</w:t>
      </w:r>
      <w:r>
        <w:br/>
      </w:r>
      <w:r>
        <w:rPr>
          <w:rFonts w:ascii="Times New Roman"/>
          <w:b w:val="false"/>
          <w:i w:val="false"/>
          <w:color w:val="000000"/>
          <w:sz w:val="28"/>
        </w:rPr>
        <w:t>
          Заемщик примет метод периодической индексации минимальных пенсий, 
имеющей обратную силу, по индексу потребительских цен.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Банк может согласиться на иное, процедура, о 
которой говорится в следующих пунктах настоящего Приложения, применяется к 
закупкам Разрешенных к Ввозу Товаров, подлежащих финансированию из средств 
Займа.
</w:t>
      </w:r>
      <w:r>
        <w:br/>
      </w:r>
      <w:r>
        <w:rPr>
          <w:rFonts w:ascii="Times New Roman"/>
          <w:b w:val="false"/>
          <w:i w:val="false"/>
          <w:color w:val="000000"/>
          <w:sz w:val="28"/>
        </w:rPr>
        <w:t>
          2.(а) Кроме случаев, когда Банк может согласиться на иное, и как 
предусмотрено в приводимом ниже пункте 3 (b), каждый контракт на 
закупку Разрешенных к Ввозу Товаров, стоимость которых по оценке 
составляет сумму, превышающую 5,000,000 в пересчете на доллары США, 
заключается на основе международного тендера на конкурсной основе, как 
это описано в Главе II "Руководства по Закупкам по Займам 
Азиатского Банка Развития" от 3 марта 1989 года с периодически вносимыми в 
него поправками, с удалением положений о предварительном рассмотрении и 
утверждении, указываемых в Главе IV последнего.
</w:t>
      </w:r>
      <w:r>
        <w:br/>
      </w:r>
      <w:r>
        <w:rPr>
          <w:rFonts w:ascii="Times New Roman"/>
          <w:b w:val="false"/>
          <w:i w:val="false"/>
          <w:color w:val="000000"/>
          <w:sz w:val="28"/>
        </w:rPr>
        <w:t>
          (b) Кроме случаев,  когда Банк может согласиться на иное, в отношении 
контрактов, заключаемых на основе международного тендера на конкурсной 
основе. 
Банку как можно скорее, но в любом случае не позднее, чем за 90 дней до 
передачи первого приглашения на торги согласно Программе, Общее Уведомление
 о Закупках (Банк примет меры по отдельному опубликованию данного 
Уведомления) в такой форме и деталях и содержащую такую информацию, о 
которых Банк обоснованно  запрашивает. Банку предоставляется информация, 
необходимая для того, чтобы ежегодно обновлять такое Общее Уведомление о 
Закупках, пока остаются какие-либо Разрешенные к Ввозу Товары, которые 
должны быть закуплены на основании международного тендера на конкурсной 
основе.
</w:t>
      </w:r>
      <w:r>
        <w:br/>
      </w:r>
      <w:r>
        <w:rPr>
          <w:rFonts w:ascii="Times New Roman"/>
          <w:b w:val="false"/>
          <w:i w:val="false"/>
          <w:color w:val="000000"/>
          <w:sz w:val="28"/>
        </w:rPr>
        <w:t>
          (c) В отношении каждого из контрактов, о которых говорится подпункте 
(а) настоящего пункта. Заемщик представляет Банку, до представления первой 
заявки на снятие средств со Счета Займа в отношении таких контрактов, две 
подтвержденные копии такого контракта, вместе с анализом соответствующих 
заявок на торгах и рекомендациями к предоставлению, описание соблюдаемого 
порядка рекламирования и подачи заявки на торгах и такую другую информацию,
которую Банк обоснованно запрашивает. 
</w:t>
      </w:r>
      <w:r>
        <w:br/>
      </w:r>
      <w:r>
        <w:rPr>
          <w:rFonts w:ascii="Times New Roman"/>
          <w:b w:val="false"/>
          <w:i w:val="false"/>
          <w:color w:val="000000"/>
          <w:sz w:val="28"/>
        </w:rPr>
        <w:t>
          3. (а) Кроме случаев, когда Банк может согласиться на иное, и как это 
предусмотрено в приводимом ниже пункте 3(b), каждый контракт на Разрешенные
Товары со стоимостью,  по оценкам составляющей 5,000,000 в пересчете на 
доллары США или менее, предоставляется или на основе обычной коммерческой 
практики закупок покупателя, в случае поставок частным сектором, или на 
основе предписанной Заемщиком процедуры, в случае поставок государственным 
сектором.
</w:t>
      </w:r>
      <w:r>
        <w:br/>
      </w:r>
      <w:r>
        <w:rPr>
          <w:rFonts w:ascii="Times New Roman"/>
          <w:b w:val="false"/>
          <w:i w:val="false"/>
          <w:color w:val="000000"/>
          <w:sz w:val="28"/>
        </w:rPr>
        <w:t>
          (b) Кроме случаев, когда Банк может согласиться на иное, каждый 
контракт на поставку Разрешенных Товаров, которые являются широко 
распространенными, предоставляется на основе процедуры, целесообразной для 
торговли и приемлемой для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Выполнение Программы и Другие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МФ, как Организация-Исполнитель Программы, ответственен за
</w:t>
      </w:r>
      <w:r>
        <w:br/>
      </w:r>
      <w:r>
        <w:rPr>
          <w:rFonts w:ascii="Times New Roman"/>
          <w:b w:val="false"/>
          <w:i w:val="false"/>
          <w:color w:val="000000"/>
          <w:sz w:val="28"/>
        </w:rPr>
        <w:t>
          (a) координированное выполнение Программы МТСЗ, НБК и КЦБ; и
</w:t>
      </w:r>
      <w:r>
        <w:br/>
      </w:r>
      <w:r>
        <w:rPr>
          <w:rFonts w:ascii="Times New Roman"/>
          <w:b w:val="false"/>
          <w:i w:val="false"/>
          <w:color w:val="000000"/>
          <w:sz w:val="28"/>
        </w:rPr>
        <w:t>
          (b) эффективное управление и использование средств Займа.
</w:t>
      </w:r>
      <w:r>
        <w:br/>
      </w:r>
      <w:r>
        <w:rPr>
          <w:rFonts w:ascii="Times New Roman"/>
          <w:b w:val="false"/>
          <w:i w:val="false"/>
          <w:color w:val="000000"/>
          <w:sz w:val="28"/>
        </w:rPr>
        <w:t>
          2. МТСЗ, НБК и КЦБ подготавливают полугодовые отчеты о ходе выполнения
 ими своих компонентов Программы и представляют их МФ. В таких отчетах 
будут указываться, среди прочего, достигнутые результаты, встретившиеся 
проблемы и действия по их решению, принятые в течение шести первых месяцев 
и предлагаемые мероприятия в рамках Программы и результаты, ожидаемые в 
течение следующих шести месяцев.
</w:t>
      </w:r>
      <w:r>
        <w:br/>
      </w:r>
      <w:r>
        <w:rPr>
          <w:rFonts w:ascii="Times New Roman"/>
          <w:b w:val="false"/>
          <w:i w:val="false"/>
          <w:color w:val="000000"/>
          <w:sz w:val="28"/>
        </w:rPr>
        <w:t>
          3. Для надзора за выполнением Программы Заемщик в течение одного
месяца после Даты Вступления в Силу учредит Комиссию по Координации 
Программы (ККП), председателем которой будет Министр Финансов и в состав 
которой войдут представители МФ, МТСЗ, НБК, ГЦВП и ГПФ. ККП будет 
проводить свои собрания один раз каждые три месяца для обеспечения того, 
что предлагаемые мероприятия по реформам проводились в соответствии с 
Программой.
</w:t>
      </w:r>
      <w:r>
        <w:br/>
      </w:r>
      <w:r>
        <w:rPr>
          <w:rFonts w:ascii="Times New Roman"/>
          <w:b w:val="false"/>
          <w:i w:val="false"/>
          <w:color w:val="000000"/>
          <w:sz w:val="28"/>
        </w:rPr>
        <w:t>
          4. Заемщик
</w:t>
      </w:r>
      <w:r>
        <w:br/>
      </w:r>
      <w:r>
        <w:rPr>
          <w:rFonts w:ascii="Times New Roman"/>
          <w:b w:val="false"/>
          <w:i w:val="false"/>
          <w:color w:val="000000"/>
          <w:sz w:val="28"/>
        </w:rPr>
        <w:t>
          (a) обеспечивает, чтобы стратегия, принятая и действия, предпринятые,
как это описывается в Письме о Стратегии, до даты настоящего Соглашения о 
Займе, оставались в силе на время выполнения Программы; и
</w:t>
      </w:r>
      <w:r>
        <w:br/>
      </w:r>
      <w:r>
        <w:rPr>
          <w:rFonts w:ascii="Times New Roman"/>
          <w:b w:val="false"/>
          <w:i w:val="false"/>
          <w:color w:val="000000"/>
          <w:sz w:val="28"/>
        </w:rPr>
        <w:t>
          (b) немедленно принимает другую стратегию и предпринимает другие 
действия, включенные в Программу, как это указывается в письме о 
Стратегии и обеспечивает, чтобы такая стратегия и такие действия 
оставались в силе на время выполнения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Средства Казахстанской Стороны
</w:t>
      </w:r>
      <w:r>
        <w:br/>
      </w:r>
      <w:r>
        <w:rPr>
          <w:rFonts w:ascii="Times New Roman"/>
          <w:b w:val="false"/>
          <w:i w:val="false"/>
          <w:color w:val="000000"/>
          <w:sz w:val="28"/>
        </w:rPr>
        <w:t>
          5. Заемщик обеспечивает, чтобы Средства Казахстанской Стороны 
использовались для поддержки перехода к пенсионной системе, полностью 
финансирующейся на основе взносов.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Обсуждение Стратегии
</w:t>
      </w:r>
      <w:r>
        <w:br/>
      </w:r>
      <w:r>
        <w:rPr>
          <w:rFonts w:ascii="Times New Roman"/>
          <w:b w:val="false"/>
          <w:i w:val="false"/>
          <w:color w:val="000000"/>
          <w:sz w:val="28"/>
        </w:rPr>
        <w:t>
          6. (а) Заемщик постоянно информирует Банк и Заемщик и Банк 
периодически обмениваются мнениями о результатах, достигнутых в выполнении 
стратегии  и действий,  излагаемых  в Письме о Стратегии и формулировании 
и  выполнении новой  стратегии пенсионной реформы.
</w:t>
      </w:r>
      <w:r>
        <w:br/>
      </w:r>
      <w:r>
        <w:rPr>
          <w:rFonts w:ascii="Times New Roman"/>
          <w:b w:val="false"/>
          <w:i w:val="false"/>
          <w:color w:val="000000"/>
          <w:sz w:val="28"/>
        </w:rPr>
        <w:t>
          (Ь) Заемщик немедленно обсуждает с Банком проблемы и трудности, 
встретившиеся во время выполнения Программы и соответствующих мерах  по  
преодолению  или   смягчению   таких проблем и трудностей.
</w:t>
      </w:r>
      <w:r>
        <w:br/>
      </w:r>
      <w:r>
        <w:rPr>
          <w:rFonts w:ascii="Times New Roman"/>
          <w:b w:val="false"/>
          <w:i w:val="false"/>
          <w:color w:val="000000"/>
          <w:sz w:val="28"/>
        </w:rPr>
        <w:t>
            7. Заемщик постоянно информирует Банк об обсуждении стратегии с 
другими международными и двусторонними организациями и учреждениями, 
которые могут влиять на общие цели и масштабы программы и обеспечивает 
Банку возможность комментировать все имеющиеся в   результате обсуждения 
предложения по стратегии. Заемщик принимает во внимание мнение Банка до 
окончательной проработки и выполнения любых таких предложений.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Мониторинг и Оценка
</w:t>
      </w:r>
      <w:r>
        <w:br/>
      </w:r>
      <w:r>
        <w:rPr>
          <w:rFonts w:ascii="Times New Roman"/>
          <w:b w:val="false"/>
          <w:i w:val="false"/>
          <w:color w:val="000000"/>
          <w:sz w:val="28"/>
        </w:rPr>
        <w:t>
          8. До 30 ноября 1998 года или такой другой даты, которую Заемщик и 
Банк могут согласовать, будет проведен обзор, относящийся к
</w:t>
      </w:r>
      <w:r>
        <w:br/>
      </w:r>
      <w:r>
        <w:rPr>
          <w:rFonts w:ascii="Times New Roman"/>
          <w:b w:val="false"/>
          <w:i w:val="false"/>
          <w:color w:val="000000"/>
          <w:sz w:val="28"/>
        </w:rPr>
        <w:t>
          (a) результатам Заемщика в выполнении стратегии реформ, излагаемой в 
Письме о Стратегии (включая, в частности, выполнение условий, перечисляемых
в Дополнении 2 к Приложению 3 к настоящему Соглашению о Займе), и
</w:t>
      </w:r>
      <w:r>
        <w:br/>
      </w:r>
      <w:r>
        <w:rPr>
          <w:rFonts w:ascii="Times New Roman"/>
          <w:b w:val="false"/>
          <w:i w:val="false"/>
          <w:color w:val="000000"/>
          <w:sz w:val="28"/>
        </w:rPr>
        <w:t>
          (b) влиянию этих и ранних реформ на развитие финансируемой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пенсионной системы. 
     Чтобы облегчить этот обзор, Организация-Исполнитель Программы 
обеспечивает Банк соответствующей информацией, в дополнение к отчетам 
и информации, о которых говорится в Разделе 4.05 настоящего 
Соглашения о Займе, в таких деталях, которых Банк обоснованно может 
запросить. Этот обзор явится основой для обсуждения Заемщиком и Банком 
дальнейших мер, которые могут считаться необходимыми или желательными для 
содействия продолжению реформы пенсионной системы. 
     Перевод соответствует оригиналу
     Начальник отдела
     Управление информации и внешних связей МФРК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