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0ed04" w14:textId="9d0ed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статусе столицы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20 мая 1998 года № 230. Утратил силу Законом Республики Казахстан от 21 июля 2007 года N 296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Закон РК от 20 мая 1998 г. N 230 утратил силу Законом РК от 21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296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определяет правовой статус, организационно- политические и экономические основы функционирования столицы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Столица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Столицей Республики Казахстан является город Астана. 
</w:t>
      </w:r>
      <w:r>
        <w:br/>
      </w:r>
      <w:r>
        <w:rPr>
          <w:rFonts w:ascii="Times New Roman"/>
          <w:b w:val="false"/>
          <w:i w:val="false"/>
          <w:color w:val="000000"/>
          <w:sz w:val="28"/>
        </w:rPr>
        <w:t>
      2. Столица Республики Казахстан - административно-политический центр государства, место нахождения Президента, Парламента, Правительства, Конституционного Совета, Верховного Суда, Генеральной Прокуратуры и центральных исполнительных органов Республики Казахстан. 
</w:t>
      </w:r>
      <w:r>
        <w:br/>
      </w:r>
      <w:r>
        <w:rPr>
          <w:rFonts w:ascii="Times New Roman"/>
          <w:b w:val="false"/>
          <w:i w:val="false"/>
          <w:color w:val="000000"/>
          <w:sz w:val="28"/>
        </w:rPr>
        <w:t>
      3. Отдельные центральные исполнительные органы в соответствии с законодательством Республики Казахстан могут  находиться вне столицы Республики Казахстан. 
</w:t>
      </w:r>
      <w:r>
        <w:br/>
      </w:r>
      <w:r>
        <w:rPr>
          <w:rFonts w:ascii="Times New Roman"/>
          <w:b w:val="false"/>
          <w:i w:val="false"/>
          <w:color w:val="000000"/>
          <w:sz w:val="28"/>
        </w:rPr>
        <w:t>
      4. Эталоны Государственного флага и Государственного герба Республики Казахстан и оригинал текста Конституции  Республики хранятся в Резиденции Президента Республики Казахстан, находящейся в столице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Правовое регулирование статуса столицы Республики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Правовое регулирование статуса столицы  Республики Казахстан и ее функционирование  осуществляются  на основании Конституции, настоящего Закона и иных нормативных правовых  актов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Полномочия местных представительного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исполнительных органов столицы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Местное государственное управление в столице осуществляется местными представительным и исполнительными органами столицы Республики Казахстан в порядке, установленном законодательством Республики Казахстан. 
</w:t>
      </w:r>
      <w:r>
        <w:br/>
      </w:r>
      <w:r>
        <w:rPr>
          <w:rFonts w:ascii="Times New Roman"/>
          <w:b w:val="false"/>
          <w:i w:val="false"/>
          <w:color w:val="000000"/>
          <w:sz w:val="28"/>
        </w:rPr>
        <w:t>
      2. Аким столицы Республики Казахстан назначается на должность Президентом Республики Казахстан по представлению Премьер-Министра.
</w:t>
      </w:r>
      <w:r>
        <w:br/>
      </w:r>
      <w:r>
        <w:rPr>
          <w:rFonts w:ascii="Times New Roman"/>
          <w:b w:val="false"/>
          <w:i w:val="false"/>
          <w:color w:val="000000"/>
          <w:sz w:val="28"/>
        </w:rPr>
        <w:t>
      3. Наряду с полномочиями,  установленными законодательством Республики Казахстан,  представительный орган столицы Республики Казахстан в пределах своей компетенции:
</w:t>
      </w:r>
      <w:r>
        <w:br/>
      </w:r>
      <w:r>
        <w:rPr>
          <w:rFonts w:ascii="Times New Roman"/>
          <w:b w:val="false"/>
          <w:i w:val="false"/>
          <w:color w:val="000000"/>
          <w:sz w:val="28"/>
        </w:rPr>
        <w:t>
      1) утверждает  бюджет  столицы,  отчеты о его исполнении, планы, экономические и социальные программы развития территории  с учетом осуществления городом функций столицы Республики Казахстан;
</w:t>
      </w:r>
      <w:r>
        <w:br/>
      </w:r>
      <w:r>
        <w:rPr>
          <w:rFonts w:ascii="Times New Roman"/>
          <w:b w:val="false"/>
          <w:i w:val="false"/>
          <w:color w:val="000000"/>
          <w:sz w:val="28"/>
        </w:rPr>
        <w:t>
      2) утверждает схему управления столицей Республики Казахстан в соответствии с типовой структурой местного государственного управления.
</w:t>
      </w:r>
      <w:r>
        <w:br/>
      </w:r>
      <w:r>
        <w:rPr>
          <w:rFonts w:ascii="Times New Roman"/>
          <w:b w:val="false"/>
          <w:i w:val="false"/>
          <w:color w:val="000000"/>
          <w:sz w:val="28"/>
        </w:rPr>
        <w:t>
      4. Наряду с полномочиями,  установленными законодательством Республики Казахстан,  исполнительный орган столицы Республики Казахстан в пределах своей компетенции:
</w:t>
      </w:r>
      <w:r>
        <w:br/>
      </w:r>
      <w:r>
        <w:rPr>
          <w:rFonts w:ascii="Times New Roman"/>
          <w:b w:val="false"/>
          <w:i w:val="false"/>
          <w:color w:val="000000"/>
          <w:sz w:val="28"/>
        </w:rPr>
        <w:t>
      1) предоставляют земельные участки под строительство зданий, строений и сооружений для нужд государственных органов Республики Казахстан и дипломатических представительств иностранных государств в соответствии с земельным законодательством Республики Казахстан; 
</w:t>
      </w:r>
      <w:r>
        <w:br/>
      </w:r>
      <w:r>
        <w:rPr>
          <w:rFonts w:ascii="Times New Roman"/>
          <w:b w:val="false"/>
          <w:i w:val="false"/>
          <w:color w:val="000000"/>
          <w:sz w:val="28"/>
        </w:rPr>
        <w:t>
      2) предоставляют земельные участки под строительство зданий, строений и сооружений для нужд организаций и физических лиц в соответствии с земельным законодательством Республики Казахстан; 
</w:t>
      </w:r>
      <w:r>
        <w:br/>
      </w:r>
      <w:r>
        <w:rPr>
          <w:rFonts w:ascii="Times New Roman"/>
          <w:b w:val="false"/>
          <w:i w:val="false"/>
          <w:color w:val="000000"/>
          <w:sz w:val="28"/>
        </w:rPr>
        <w:t>
      2-1) принимают решения об изъятии (выкупе) земель для государственных надобностей, при этом собственники земельных участков или негосударственные землепользователи должны быть не позднее чем за три месяца до предстоящего изъятия (выкупа) участков письменно уведомлены об этом в порядке, установленном законодательством Республики Казахстан; 
</w:t>
      </w:r>
      <w:r>
        <w:br/>
      </w:r>
      <w:r>
        <w:rPr>
          <w:rFonts w:ascii="Times New Roman"/>
          <w:b w:val="false"/>
          <w:i w:val="false"/>
          <w:color w:val="000000"/>
          <w:sz w:val="28"/>
        </w:rPr>
        <w:t>
      3) предоставляют здания, строения и сооружения, находящиеся в коммунальной собственности, государственным органам Республики Казахстан и дипломатическим представительствам иностранных государств в порядке, установленном законодательством Республики Казахстан; 
</w:t>
      </w:r>
      <w:r>
        <w:br/>
      </w:r>
      <w:r>
        <w:rPr>
          <w:rFonts w:ascii="Times New Roman"/>
          <w:b w:val="false"/>
          <w:i w:val="false"/>
          <w:color w:val="000000"/>
          <w:sz w:val="28"/>
        </w:rPr>
        <w:t>
      4) разрабатывают планы, экономические и социальные программы развития территории, местный бюджет и обеспечивают их исполнение; 
</w:t>
      </w:r>
      <w:r>
        <w:br/>
      </w:r>
      <w:r>
        <w:rPr>
          <w:rFonts w:ascii="Times New Roman"/>
          <w:b w:val="false"/>
          <w:i w:val="false"/>
          <w:color w:val="000000"/>
          <w:sz w:val="28"/>
        </w:rPr>
        <w:t>
      5) создают необходимые условия для проведения общегосударственных и международных мероприятий в столице Республики Казахстан в порядке, установленном законодательством Республики Казахстан; 
</w:t>
      </w:r>
      <w:r>
        <w:br/>
      </w:r>
      <w:r>
        <w:rPr>
          <w:rFonts w:ascii="Times New Roman"/>
          <w:b w:val="false"/>
          <w:i w:val="false"/>
          <w:color w:val="000000"/>
          <w:sz w:val="28"/>
        </w:rPr>
        <w:t>
      6) осуществляют контроль и разрабатывают меры по обеспечению экологической безопасности столицы Республики Казахстан; 
</w:t>
      </w:r>
      <w:r>
        <w:br/>
      </w:r>
      <w:r>
        <w:rPr>
          <w:rFonts w:ascii="Times New Roman"/>
          <w:b w:val="false"/>
          <w:i w:val="false"/>
          <w:color w:val="000000"/>
          <w:sz w:val="28"/>
        </w:rPr>
        <w:t>
      7) разрабатывают схему управления столицей Республики Казахстан и представляют ее на утверждение местному представительному органу; 
</w:t>
      </w:r>
      <w:r>
        <w:br/>
      </w:r>
      <w:r>
        <w:rPr>
          <w:rFonts w:ascii="Times New Roman"/>
          <w:b w:val="false"/>
          <w:i w:val="false"/>
          <w:color w:val="000000"/>
          <w:sz w:val="28"/>
        </w:rPr>
        <w:t>
      7-1) утверждают перечень коммунального имущества, не закрепленного за коммунальными юридическими лицами, осуществляют владение, пользование и распоряжение государственными пакетами акций акционерных обществ, зарегистрированных на территории столицы Республики Казахстан, за исключением государственных пакетов акций акционерных обществ, отнесенных к республиканской собственности; 
</w:t>
      </w:r>
      <w:r>
        <w:br/>
      </w:r>
      <w:r>
        <w:rPr>
          <w:rFonts w:ascii="Times New Roman"/>
          <w:b w:val="false"/>
          <w:i w:val="false"/>
          <w:color w:val="000000"/>
          <w:sz w:val="28"/>
        </w:rPr>
        <w:t>
      7-2) осуществляют владение, пользование и распоряжение коммунальной собственностью города Астаны; 
</w:t>
      </w:r>
      <w:r>
        <w:br/>
      </w:r>
      <w:r>
        <w:rPr>
          <w:rFonts w:ascii="Times New Roman"/>
          <w:b w:val="false"/>
          <w:i w:val="false"/>
          <w:color w:val="000000"/>
          <w:sz w:val="28"/>
        </w:rPr>
        <w:t>
      7-3) по запросу налогового органа в месячный срок выдают документы, подтверждающие факт использования в процессе строительства ввезенных на территорию специальной экономической зоны "Астана  новый город" товаров и оборудования; 
</w:t>
      </w:r>
      <w:r>
        <w:br/>
      </w:r>
      <w:r>
        <w:rPr>
          <w:rFonts w:ascii="Times New Roman"/>
          <w:b w:val="false"/>
          <w:i w:val="false"/>
          <w:color w:val="000000"/>
          <w:sz w:val="28"/>
        </w:rPr>
        <w:t>
      7-4) ведут учет хозяйствующих субъектов, участвующих в процессе строительства на территории специальной экономической зоны "Астана  новый город"; 
</w:t>
      </w:r>
      <w:r>
        <w:br/>
      </w:r>
      <w:r>
        <w:rPr>
          <w:rFonts w:ascii="Times New Roman"/>
          <w:b w:val="false"/>
          <w:i w:val="false"/>
          <w:color w:val="000000"/>
          <w:sz w:val="28"/>
        </w:rPr>
        <w:t>
      7-5) заключают договоры с хозяйствующими субъектами по осуществлению деятельности на территории специальной экономической зоны "Астана  новый город"; 
</w:t>
      </w:r>
      <w:r>
        <w:br/>
      </w:r>
      <w:r>
        <w:rPr>
          <w:rFonts w:ascii="Times New Roman"/>
          <w:b w:val="false"/>
          <w:i w:val="false"/>
          <w:color w:val="000000"/>
          <w:sz w:val="28"/>
        </w:rPr>
        <w:t>
      8) (исключен)
</w:t>
      </w:r>
      <w:r>
        <w:br/>
      </w:r>
      <w:r>
        <w:rPr>
          <w:rFonts w:ascii="Times New Roman"/>
          <w:b w:val="false"/>
          <w:i w:val="false"/>
          <w:color w:val="000000"/>
          <w:sz w:val="28"/>
        </w:rPr>
        <w:t>
      5. Представительный и исполнительные органы столицы совместным решением вносят в Правительство Республики Казахстан предложения об административно-территориальном устройстве столицы.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3 внесены изменения - Законами РК от 10 июля 2001 г. N 227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Z010227_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 N 228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Z010228_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21 марта 2002 г. N 312 (вводится в действие с 1 января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Z020312_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20 декабря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2005 г.).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 Особенности изъятия (выкупа) земельных участков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для государственных надобностей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Изъятие земельных участков для государственных надобностей у собственников и негосударственных землепользователей, право землепользования которыми выкуплено, осуществляется в порядке выкупа с обязательным их уведомлением в срок не позднее чем за три месяца до предстоящего выкупа земельных участков. Выкуп земельных участков до истечения трех месяцев со дня получения собственниками или землепользователями такого уведомления допускается только с согласия собственника или землепользователя. 
</w:t>
      </w:r>
      <w:r>
        <w:br/>
      </w:r>
      <w:r>
        <w:rPr>
          <w:rFonts w:ascii="Times New Roman"/>
          <w:b w:val="false"/>
          <w:i w:val="false"/>
          <w:color w:val="000000"/>
          <w:sz w:val="28"/>
        </w:rPr>
        <w:t>
      Если собственник или землепользователь не согласен с решением о выкупе у него земельного участка для государственных надобностей либо с ним не достигнуто соглашение о цене за выкупаемый земельный участок или других условиях выкупа, исполнительный орган столицы вправе предъявить в суд иск о выкупе земельного участка по истечении трех месяцев. 
</w:t>
      </w:r>
      <w:r>
        <w:br/>
      </w:r>
      <w:r>
        <w:rPr>
          <w:rFonts w:ascii="Times New Roman"/>
          <w:b w:val="false"/>
          <w:i w:val="false"/>
          <w:color w:val="000000"/>
          <w:sz w:val="28"/>
        </w:rPr>
        <w:t>
      2. При определении цены за выкупаемый земельный участок в нее включаются рыночная стоимость земельного участка или прав на него и находящегося на нем недвижимого имущества, а также все убытки, причиненные собственнику или землепользователю в связи с утратой земельного участка, включая убытки, которые они несут в связи с досрочным прекращением обязательств перед третьими лицами. 
</w:t>
      </w:r>
      <w:r>
        <w:br/>
      </w:r>
      <w:r>
        <w:rPr>
          <w:rFonts w:ascii="Times New Roman"/>
          <w:b w:val="false"/>
          <w:i w:val="false"/>
          <w:color w:val="000000"/>
          <w:sz w:val="28"/>
        </w:rPr>
        <w:t>
      3. Изъятие для государственных надобностей земельного участка, предоставленного во временное землепользование, осуществляется без выкупа, если право землепользования не выкуплено у государства. Землепользователям возмещаются убытки в полном объеме, а также по их желанию может быть предоставлен другой земельный участок.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 статьей 3 - Законом РК от 10 июля 2001 г. N 227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Z010227_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с изменениями - Законом Республики Казахстан от 29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512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Местное самоуправление в столице Республики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 территории столицы Республики Казахстан местное  самоуправление осуществляется населением непосредственно путем выборов, а также через выборные и другие органы местного самоуправления. Местное самоуправление осуществляется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Символы столицы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Столица Республики Казахстан может иметь свои символы.
</w:t>
      </w:r>
      <w:r>
        <w:br/>
      </w:r>
      <w:r>
        <w:rPr>
          <w:rFonts w:ascii="Times New Roman"/>
          <w:b w:val="false"/>
          <w:i w:val="false"/>
          <w:color w:val="000000"/>
          <w:sz w:val="28"/>
        </w:rPr>
        <w:t>
      2. Описание и порядок использования символов определяются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Экономическая основа столицы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Экономическую основу,  для осуществления столицей Республики Казахстан своих функций,  составляет  ее  коммунальная  собственность.
</w:t>
      </w:r>
      <w:r>
        <w:br/>
      </w:r>
      <w:r>
        <w:rPr>
          <w:rFonts w:ascii="Times New Roman"/>
          <w:b w:val="false"/>
          <w:i w:val="false"/>
          <w:color w:val="000000"/>
          <w:sz w:val="28"/>
        </w:rPr>
        <w:t>
      2. В  столице  Республики  Казахстан  или на отдельных ее  территориях могут быть введены специальные экономические режимы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Бюджет столицы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 столицы формируется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Международные связи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Представительный и исполнительные органы столицы,  в пределах своих полномочий,  участвуют в осуществлении международных связей.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