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eb80" w14:textId="b24e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Конвенции о предупреждении преступления геноцида и наказании за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1998 года № 244.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Республике Казахстан присоединиться к Конвенции о предупреждении преступления геноцида и наказании за него, принятой 9 декабря 1948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                                          Н. Назарбаев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Приложение  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 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предупреждении преступления геноцида </w:t>
      </w:r>
      <w:r>
        <w:br/>
      </w:r>
      <w:r>
        <w:rPr>
          <w:rFonts w:ascii="Times New Roman"/>
          <w:b/>
          <w:i w:val="false"/>
          <w:color w:val="000000"/>
        </w:rPr>
        <w:t xml:space="preserve">и наказании за него от 9 декабря 1948 г.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(Сборник Министерства иностранных дел СССР,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"СССР и международное сотрудничество в области прав человека",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Москва, 1989 год, стр.134)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Генеральная Ассамблея Организации Объединенных Наций в своей резолюции 96 (1) от 11 декабря 1946 года объявила, что геноцид является преступлением, нарушающим нормы международного права и противоречащим духу и целям Организации Объединенных Наций, и что цивилизованный мир осуждает 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на протяжении всей истории геноцид приносил большие потери человечеству;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убежденными, что для избавления человечества от этого отвратительного бедствия необходимо международное сотрудничество,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Соглашаются, как это предусмотрено ниже: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подтверждают, что геноцид независимо от того, совершается ли он в мирное или военное время, является преступлением, которое нарушает нормы международного права и против которого они обязуются принимать меры предупреждения и карать за его совершение.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настоящей Конвенции под геноцидом понимаются следующие действия, совершаемые с намерением уничтожить, полностью или частично, какую- либо национальную, этническую, расовую или религиозную группу, как таковую: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убийство членов такой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причинение серьезных телесных повреждений или умственного расстройства членам такой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предумышленное создание для какой-либо группы таких жизненных условий, которые рассчитаны на полное или частичное физическое уничтожение 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меры, рассчитанные на предотвращение деторождения в среде такой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насильственная передача детей из одной человеческой группы в другую.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Наказуемы следующие деяния: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геноцид;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заговор с целью совершения геноцида;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прямое и публичное подстрекательство к совершению геноцида;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покушение на совершение геноцида;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соучастие в геноциде.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совершающие геноцид или какие-либо другие из перечисленных в статье 3 деяний, подлежат наказанию независимо от того, являются ли они ответственными по конституции правителями, должностными или частными лицами.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введения в силу положений настоящей Конвенции Договаривающиеся Стороны обязуются провести необходимое законодательство, каждая в соответствии со своей конституционной процедурой, и, в частности, предусмотреть эффективные меры наказания лиц, виновных в совершении геноцида или других упомянутых в статье 3 преступлений.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обвиняемые в совершении геноцида или других перечисленных в статье 3 деяний, должны быть судимы компетентным судом того государства, на территории которого было совершено это деяние, или таким международным уголовным судом, который может иметь юрисдикцию в отношении Сторон настоящей Конвенции, признавших юрисдикцию такого суда.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выдачи виновных геноцид и другие перечисленные в статье 3 деяния не рассматриваются как политические преступления.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таких случаях, Договаривающиеся Стороны обязуются осуществлять выдачу в соответствии со своим законодательством и действующими договорами.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VIII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участник настоящей Конвенции может обратиться к соответствующему органу Объединенных Наций с требованием принять, в соответствии с положениями Устава Организации Объединенных Наций, все необходимые, по его мнению, меры в целях предупреждения и пресечения актов геноцида или одного из других перечисленных в статье 3 деяний.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IX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Договаривающимися Сторонами по вопросам толкования, применения или выполнения настоящей Конвенции, включая споры относительно ответственности того или иного государства за совершение геноцида или одного из других перечисленных в статье 3 деяний, передаются на рассмотрение Международного Суда по требованию любой из сторон в споре.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Конвенция, английский, китайский, испанский, французский и русский тексты которой являются аутентичными, датируется 9 декабря 1948 года.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XI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будет открыта для подписания ее до 31 декабря 1949 года от имени любого члена Организации Объединенных Наций и любого не состоящего членом Организации государства, получившего приглашение Генеральной Ассамблеи подписать Конвенцию.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подлежит ратификации и акты о ратификации депонируются у Генерального Секретаря Организации Объединенных Наций.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1 января 1950 года к настоящей Конвенции могут присоединиться любой член Организации Объединенных Наций и любое не состоящее членом этой Организации государство, получившее вышеозначенное приглашение.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о присоединении депонируются у Генерального Секретаря Организации Объединенных Наций.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XII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Договаривающихся Сторон может в любое время путем извещения на имя Генерального Секретаря Организации Объединенных Наций распространить применение настоящей Конвенции на все или некоторые территории, за ведение внешних отношений которых она ответственна.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XIII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день, когда у Генерального Секретаря будут депонированы первые двадцать актов о ратификации или присоединении, Генеральный Секретарь заготовляет Протокол, который в копиях препровождается всем государствам - членам Организации Объединенных Наций и всем не состоящим в Организации государствам, предусмотренным в статье 11.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вступает в силу на девяностый день, считая со дня депонирования двадцатого акта о ратификации или присоединении.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о ратификации и присоединении, полученные после вступления в силу настоящей Конвенции, вступают в действие на девяностый день, считая со дня их депонирования у Генерального Секретаря Организации Объединенных Наций.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XIV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действительна в течение десяти лет, начиная со дня вступления ее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Она остается в силе на последующие пятилетия в отношении тех Договаривающихся Сторон, которые не денонсируют ее по меньшей мере за шесть месяцев до истечения соответствующего срока ее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Денонсация производится путем письменного уведомления на имя Генерального Секретаря Организации Объединенных Наций.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XV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результате денонсации число участников настоящей Конвенции станет менее шестнадцати, Конвенция прекращает свое действие в день вступления в силу последней денонсации.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XVI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о пересмотре настоящей Конвенции может быть представлено в любое время любой из Договаривающихся Сторон путем письменного сообщения на имя Генерального Секретаря.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Ассамблея решает о том, какие меры необходимо принять в отношении такого требования, если она признает необходимым принятие каких-либо мер.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XVII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 Организации Объединенных Наций извещает всех членов Организации Объединенных Наций и не состоящих членами Организации государства, предусмотренные в статье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 всех актах о подписании, ратификации и присоединении, полученных в соответствии со статьей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о всех заявлениях, полученных в соответствии со статьей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о дне вступления в силу настоящей Конвенции в соответствии со статьей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о денонсациях, полученных в соответствии со статьей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e) об отмене Конвенции в соответствии со статьей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f) о заявлениях, полученных в соответствии со статьей 16.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XVIII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Подлинник настоящей Конвенции депонируется в архив Организации Объединенных Наций.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копии Конвенции рассылаются всем членам Организации Объединенных Наций и не состоящим членами Организации государствам, предусмотренным в статье 11.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XIX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регистрируется Генеральным Секретарем Организации Объединенных Наций в день вступления ее в силу.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Оговорки к Конвенции</w:t>
      </w:r>
      <w:r>
        <w:br/>
      </w:r>
      <w:r>
        <w:rPr>
          <w:rFonts w:ascii="Times New Roman"/>
          <w:b/>
          <w:i w:val="false"/>
          <w:color w:val="000000"/>
        </w:rPr>
        <w:t>о предупреждении преступления геноцида</w:t>
      </w:r>
      <w:r>
        <w:br/>
      </w:r>
      <w:r>
        <w:rPr>
          <w:rFonts w:ascii="Times New Roman"/>
          <w:b/>
          <w:i w:val="false"/>
          <w:color w:val="000000"/>
        </w:rPr>
        <w:t>и наказании за него, сделанные</w:t>
      </w:r>
      <w:r>
        <w:br/>
      </w:r>
      <w:r>
        <w:rPr>
          <w:rFonts w:ascii="Times New Roman"/>
          <w:b/>
          <w:i w:val="false"/>
          <w:color w:val="000000"/>
        </w:rPr>
        <w:t>представителем СССР 16 декабря 1949 года</w:t>
      </w:r>
      <w:r>
        <w:br/>
      </w:r>
      <w:r>
        <w:rPr>
          <w:rFonts w:ascii="Times New Roman"/>
          <w:b/>
          <w:i w:val="false"/>
          <w:color w:val="000000"/>
        </w:rPr>
        <w:t>при подписании Конвенции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статье 9: Советский Союз считает для себя необязательным положения статьи 9, предусматривающий, что споры между Договаривающимися Сторонами по вопросам толкования, применения и выполнения настоящей Конвенции передаются на рассмотрение Международного Суда по требованию любой из сторон в споре, и заявляет, что в отношении подсудности Международному Суду споров по толкованию, применению или выполнению Конвенции Советский Союз будет придерживаться, как он это делал и до сего времени, такой позиции, согласно которой для передачи того или иного спора на разрешение Международного Суда необходимо в каждом отдельном случае согласие всех спорящих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статье 12: Союз Советских Социалистических Республик заявляет о своем несогласии со статьей 12 Конвенции и считает, что все положения Конвенции должны распространяться на несамоуправляющиеся территории, включая подопечные".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