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f42a" w14:textId="12ef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против пыток и других жестоких, бесчеловечных и унижающих достоинство видов обращения и наказания</w:t>
      </w:r>
    </w:p>
    <w:p>
      <w:pPr>
        <w:spacing w:after="0"/>
        <w:ind w:left="0"/>
        <w:jc w:val="both"/>
      </w:pPr>
      <w:r>
        <w:rPr>
          <w:rFonts w:ascii="Times New Roman"/>
          <w:b w:val="false"/>
          <w:i w:val="false"/>
          <w:color w:val="000000"/>
          <w:sz w:val="28"/>
        </w:rPr>
        <w:t>Закон Республики Казахстан от 29 июня 1998 года N 247.</w:t>
      </w:r>
    </w:p>
    <w:p>
      <w:pPr>
        <w:spacing w:after="0"/>
        <w:ind w:left="0"/>
        <w:jc w:val="both"/>
      </w:pPr>
      <w:bookmarkStart w:name="z38" w:id="0"/>
      <w:r>
        <w:rPr>
          <w:rFonts w:ascii="Times New Roman"/>
          <w:b w:val="false"/>
          <w:i w:val="false"/>
          <w:color w:val="000000"/>
          <w:sz w:val="28"/>
        </w:rPr>
        <w:t xml:space="preserve">
      Республике Казахстан присоединиться к Конвенции против пыток и других жестоких, бесчеловечных и унижающих достоинство видов обращения и наказания, принятой 10 декабря 1984 года.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bookmarkStart w:name="z1" w:id="1"/>
    <w:p>
      <w:pPr>
        <w:spacing w:after="0"/>
        <w:ind w:left="0"/>
        <w:jc w:val="left"/>
      </w:pPr>
      <w:r>
        <w:rPr>
          <w:rFonts w:ascii="Times New Roman"/>
          <w:b/>
          <w:i w:val="false"/>
          <w:color w:val="000000"/>
        </w:rPr>
        <w:t xml:space="preserve"> Конвенция</w:t>
      </w:r>
      <w:r>
        <w:br/>
      </w:r>
      <w:r>
        <w:rPr>
          <w:rFonts w:ascii="Times New Roman"/>
          <w:b/>
          <w:i w:val="false"/>
          <w:color w:val="000000"/>
        </w:rPr>
        <w:t>против пыток и других жестоких, бесчеловечных</w:t>
      </w:r>
      <w:r>
        <w:br/>
      </w:r>
      <w:r>
        <w:rPr>
          <w:rFonts w:ascii="Times New Roman"/>
          <w:b/>
          <w:i w:val="false"/>
          <w:color w:val="000000"/>
        </w:rPr>
        <w:t xml:space="preserve">или унижающих достоинство видов обращения и наказания*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(Сборник Министерства иностранных дел СССР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"СССР и международное сотрудничество в области прав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человека", Москва, 1989 год, стр. 384)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Государства-участники настоящей Конвенции,   </w:t>
      </w:r>
    </w:p>
    <w:p>
      <w:pPr>
        <w:spacing w:after="0"/>
        <w:ind w:left="0"/>
        <w:jc w:val="both"/>
      </w:pPr>
      <w:r>
        <w:rPr>
          <w:rFonts w:ascii="Times New Roman"/>
          <w:b w:val="false"/>
          <w:i w:val="false"/>
          <w:color w:val="000000"/>
          <w:sz w:val="28"/>
        </w:rPr>
        <w:t xml:space="preserve">
      принимая во внимание, что в соответствии с принципами, провозглашенными в Уставе Организации Объединенных Наций, признание равных и неотъемлемых прав всех членов человеческой семьи является основой свободы, справедливости и всеобщего мира, </w:t>
      </w:r>
    </w:p>
    <w:p>
      <w:pPr>
        <w:spacing w:after="0"/>
        <w:ind w:left="0"/>
        <w:jc w:val="both"/>
      </w:pPr>
      <w:r>
        <w:rPr>
          <w:rFonts w:ascii="Times New Roman"/>
          <w:b w:val="false"/>
          <w:i w:val="false"/>
          <w:color w:val="000000"/>
          <w:sz w:val="28"/>
        </w:rPr>
        <w:t xml:space="preserve">
      признавая, что эти права вытекают из достоинства, присущего человеческой личности, </w:t>
      </w:r>
    </w:p>
    <w:p>
      <w:pPr>
        <w:spacing w:after="0"/>
        <w:ind w:left="0"/>
        <w:jc w:val="both"/>
      </w:pPr>
      <w:r>
        <w:rPr>
          <w:rFonts w:ascii="Times New Roman"/>
          <w:b w:val="false"/>
          <w:i w:val="false"/>
          <w:color w:val="000000"/>
          <w:sz w:val="28"/>
        </w:rPr>
        <w:t xml:space="preserve">
      принимая во внимание обязательство государств в соответствии с Уставом, в частности со статьей 55, содействовать всеобщему уважению и соблюдению прав человека и основных свобод, </w:t>
      </w:r>
    </w:p>
    <w:p>
      <w:pPr>
        <w:spacing w:after="0"/>
        <w:ind w:left="0"/>
        <w:jc w:val="both"/>
      </w:pPr>
      <w:r>
        <w:rPr>
          <w:rFonts w:ascii="Times New Roman"/>
          <w:b w:val="false"/>
          <w:i w:val="false"/>
          <w:color w:val="000000"/>
          <w:sz w:val="28"/>
        </w:rPr>
        <w:t xml:space="preserve">
      учитывая статью 5 Всеобщей декларации прав человека и статью 7 Международного пакта о гражданских и политических правах, обе из которых предусматривают, что никто не должен подвергаться пыткам или жестоким, бесчеловечным или унижающим его достоинство обращению и наказанию, </w:t>
      </w:r>
    </w:p>
    <w:p>
      <w:pPr>
        <w:spacing w:after="0"/>
        <w:ind w:left="0"/>
        <w:jc w:val="both"/>
      </w:pPr>
      <w:r>
        <w:rPr>
          <w:rFonts w:ascii="Times New Roman"/>
          <w:b w:val="false"/>
          <w:i w:val="false"/>
          <w:color w:val="000000"/>
          <w:sz w:val="28"/>
        </w:rPr>
        <w:t xml:space="preserve">
      учитывая также Декларацию о защите всех лиц от пыток и других жестоких, бесчеловечных или унижающих достоинство видов обращения и наказания, принятую Генеральной Ассамблеей 9 декабря 1975 года, </w:t>
      </w:r>
    </w:p>
    <w:p>
      <w:pPr>
        <w:spacing w:after="0"/>
        <w:ind w:left="0"/>
        <w:jc w:val="both"/>
      </w:pPr>
      <w:r>
        <w:rPr>
          <w:rFonts w:ascii="Times New Roman"/>
          <w:b w:val="false"/>
          <w:i w:val="false"/>
          <w:color w:val="000000"/>
          <w:sz w:val="28"/>
        </w:rPr>
        <w:t xml:space="preserve">
      желая повысить эффективность борьбы против пыток и других жестоких, бесчеловечных или унижающих достоинство видов обращения и наказания во всем мире, </w:t>
      </w:r>
    </w:p>
    <w:p>
      <w:pPr>
        <w:spacing w:after="0"/>
        <w:ind w:left="0"/>
        <w:jc w:val="both"/>
      </w:pP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Часть I </w:t>
      </w:r>
    </w:p>
    <w:bookmarkEnd w:id="2"/>
    <w:bookmarkStart w:name="z3"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1. Для целей настоящей Конвенции определение "пытка" означает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В это определение не включается боль или страдания, которые возникают лишь в результате законных санкций, неотделимы от этих санкций или вызываются ими случайно. </w:t>
      </w:r>
    </w:p>
    <w:p>
      <w:pPr>
        <w:spacing w:after="0"/>
        <w:ind w:left="0"/>
        <w:jc w:val="both"/>
      </w:pPr>
      <w:r>
        <w:rPr>
          <w:rFonts w:ascii="Times New Roman"/>
          <w:b w:val="false"/>
          <w:i w:val="false"/>
          <w:color w:val="000000"/>
          <w:sz w:val="28"/>
        </w:rPr>
        <w:t xml:space="preserve">
      2. Эта статья не наносит ущерба какому-либо международному договору или какому-либо национальному законодательству, которое содержит или может содержать положения о более широком применении. </w:t>
      </w:r>
    </w:p>
    <w:bookmarkStart w:name="z4"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Каждое Государство-участник предпринимает эффективные законодательные, административные, судебные и другие меры для предупреждения актов пыток на любой территории под его юрисдикцией. </w:t>
      </w:r>
    </w:p>
    <w:p>
      <w:pPr>
        <w:spacing w:after="0"/>
        <w:ind w:left="0"/>
        <w:jc w:val="both"/>
      </w:pPr>
      <w:r>
        <w:rPr>
          <w:rFonts w:ascii="Times New Roman"/>
          <w:b w:val="false"/>
          <w:i w:val="false"/>
          <w:color w:val="000000"/>
          <w:sz w:val="28"/>
        </w:rPr>
        <w:t xml:space="preserve">
      2. Никакие исключительные обстоятельства, какими бы они ни были, будь то состояние войны или угроза войны, внутренняя политическая нестабильность или любое другое чрезвычайное положение, не могут служить оправданием пыток. </w:t>
      </w:r>
    </w:p>
    <w:p>
      <w:pPr>
        <w:spacing w:after="0"/>
        <w:ind w:left="0"/>
        <w:jc w:val="both"/>
      </w:pPr>
      <w:r>
        <w:rPr>
          <w:rFonts w:ascii="Times New Roman"/>
          <w:b w:val="false"/>
          <w:i w:val="false"/>
          <w:color w:val="000000"/>
          <w:sz w:val="28"/>
        </w:rPr>
        <w:t xml:space="preserve">
      3. Приказ вышестоящего начальника или государственной власти не может служить оправданием пыток. </w:t>
      </w:r>
    </w:p>
    <w:bookmarkStart w:name="z5"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Ни одно Государство-участник не должно высылать, возвращать ("refouler") или выдавать какое-либо лицо другому государству, если существуют серьезные основания полагать, что ему может угрожать там применение пыток. </w:t>
      </w:r>
    </w:p>
    <w:p>
      <w:pPr>
        <w:spacing w:after="0"/>
        <w:ind w:left="0"/>
        <w:jc w:val="both"/>
      </w:pPr>
      <w:r>
        <w:rPr>
          <w:rFonts w:ascii="Times New Roman"/>
          <w:b w:val="false"/>
          <w:i w:val="false"/>
          <w:color w:val="000000"/>
          <w:sz w:val="28"/>
        </w:rPr>
        <w:t xml:space="preserve">
      2. 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нарушений прав человека. </w:t>
      </w:r>
    </w:p>
    <w:bookmarkStart w:name="z6"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Каждое Государство-участник обеспечивает, чтобы все акты пытки рассматривались в соответствии с его уголовным законодательством. То же относится к попытке подвергнуть пытке и к действиям любого лица, представляющего собой соучастие или участие в пытке. </w:t>
      </w:r>
    </w:p>
    <w:p>
      <w:pPr>
        <w:spacing w:after="0"/>
        <w:ind w:left="0"/>
        <w:jc w:val="both"/>
      </w:pPr>
      <w:r>
        <w:rPr>
          <w:rFonts w:ascii="Times New Roman"/>
          <w:b w:val="false"/>
          <w:i w:val="false"/>
          <w:color w:val="000000"/>
          <w:sz w:val="28"/>
        </w:rPr>
        <w:t xml:space="preserve">
      2. Каждое Государство-участник устанавливает соответствующие наказания за такие преступления с учетом их тяжкого характера. </w:t>
      </w:r>
    </w:p>
    <w:bookmarkStart w:name="z7"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4, в следующих случаях: </w:t>
      </w:r>
    </w:p>
    <w:p>
      <w:pPr>
        <w:spacing w:after="0"/>
        <w:ind w:left="0"/>
        <w:jc w:val="both"/>
      </w:pPr>
      <w:r>
        <w:rPr>
          <w:rFonts w:ascii="Times New Roman"/>
          <w:b w:val="false"/>
          <w:i w:val="false"/>
          <w:color w:val="000000"/>
          <w:sz w:val="28"/>
        </w:rPr>
        <w:t xml:space="preserve">
      а) когда преступления совершены на любой территории, находящейся под его юрисдикцией, или на борту морского или воздушного судна, зарегистрированного в данном Государстве; </w:t>
      </w:r>
    </w:p>
    <w:p>
      <w:pPr>
        <w:spacing w:after="0"/>
        <w:ind w:left="0"/>
        <w:jc w:val="both"/>
      </w:pPr>
      <w:r>
        <w:rPr>
          <w:rFonts w:ascii="Times New Roman"/>
          <w:b w:val="false"/>
          <w:i w:val="false"/>
          <w:color w:val="000000"/>
          <w:sz w:val="28"/>
        </w:rPr>
        <w:t xml:space="preserve">
      b) когда предполагаемый преступник является гражданином данного Государства; </w:t>
      </w:r>
    </w:p>
    <w:p>
      <w:pPr>
        <w:spacing w:after="0"/>
        <w:ind w:left="0"/>
        <w:jc w:val="both"/>
      </w:pPr>
      <w:r>
        <w:rPr>
          <w:rFonts w:ascii="Times New Roman"/>
          <w:b w:val="false"/>
          <w:i w:val="false"/>
          <w:color w:val="000000"/>
          <w:sz w:val="28"/>
        </w:rPr>
        <w:t xml:space="preserve">
      c) когда жертва является гражданином данного Государства и если данное Государство считает это целесообразным. </w:t>
      </w:r>
    </w:p>
    <w:p>
      <w:pPr>
        <w:spacing w:after="0"/>
        <w:ind w:left="0"/>
        <w:jc w:val="both"/>
      </w:pPr>
      <w:r>
        <w:rPr>
          <w:rFonts w:ascii="Times New Roman"/>
          <w:b w:val="false"/>
          <w:i w:val="false"/>
          <w:color w:val="000000"/>
          <w:sz w:val="28"/>
        </w:rPr>
        <w:t xml:space="preserve">
      2. Каждое Государство-участник аналогичным образом принимает такие меры, которые могут оказаться необходимыми, чтобы установить свою юрисдикцию в отношении таких преступлений в случаях, когда предполагаемый преступник находится на любой территории под его юрисдикцией, и оно не выдает его в соответствии со статьей 8 любому из государств, упомянутых в пункте 1 настоящей статьи. </w:t>
      </w:r>
    </w:p>
    <w:p>
      <w:pPr>
        <w:spacing w:after="0"/>
        <w:ind w:left="0"/>
        <w:jc w:val="both"/>
      </w:pPr>
      <w:r>
        <w:rPr>
          <w:rFonts w:ascii="Times New Roman"/>
          <w:b w:val="false"/>
          <w:i w:val="false"/>
          <w:color w:val="000000"/>
          <w:sz w:val="28"/>
        </w:rPr>
        <w:t xml:space="preserve">
      3. Настоящая Конвенция не исключает осуществления любой уголовной юрисдикции в соответствии с внутренним законодательством. </w:t>
      </w:r>
    </w:p>
    <w:bookmarkStart w:name="z8"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Убедившись после рассмотрения имеющейся в его распоряжении информации, что обстоятельства того требуют, любое Государство- участник, на территории которого находится лицо, обвиняемое в совершении любого из преступлений, указанных в статье 4, заключает его под стражу или принимает другие юридические меры, обеспечивающие его присутствие. Заключение под стражу и другие такие юридические меры осуществляются в соответствии с законодательством данного Государства, но могут продолжаться только в течение времени, необходимого для того, чтобы предпринять уголовно-процессуальные действия или действия по выдаче. </w:t>
      </w:r>
    </w:p>
    <w:p>
      <w:pPr>
        <w:spacing w:after="0"/>
        <w:ind w:left="0"/>
        <w:jc w:val="both"/>
      </w:pPr>
      <w:r>
        <w:rPr>
          <w:rFonts w:ascii="Times New Roman"/>
          <w:b w:val="false"/>
          <w:i w:val="false"/>
          <w:color w:val="000000"/>
          <w:sz w:val="28"/>
        </w:rPr>
        <w:t xml:space="preserve">
      2. Такое Государство немедленно производит предварительное расследование фактов. </w:t>
      </w:r>
    </w:p>
    <w:p>
      <w:pPr>
        <w:spacing w:after="0"/>
        <w:ind w:left="0"/>
        <w:jc w:val="both"/>
      </w:pPr>
      <w:r>
        <w:rPr>
          <w:rFonts w:ascii="Times New Roman"/>
          <w:b w:val="false"/>
          <w:i w:val="false"/>
          <w:color w:val="000000"/>
          <w:sz w:val="28"/>
        </w:rPr>
        <w:t xml:space="preserve">
      3. Любому лицу, находящемуся под стражей на основании пункта 1 настоящей статьи, оказывается содействие в немедленном установлении контакта с ближайшим соответствующим представителем Государства, гражданином которого оно является, или, если оно является лицом без гражданства, с представителем того Государства, где оно обычно проживает. </w:t>
      </w:r>
    </w:p>
    <w:p>
      <w:pPr>
        <w:spacing w:after="0"/>
        <w:ind w:left="0"/>
        <w:jc w:val="both"/>
      </w:pPr>
      <w:r>
        <w:rPr>
          <w:rFonts w:ascii="Times New Roman"/>
          <w:b w:val="false"/>
          <w:i w:val="false"/>
          <w:color w:val="000000"/>
          <w:sz w:val="28"/>
        </w:rPr>
        <w:t xml:space="preserve">
      4. Когда Государство в соответствии с настоящей статьей заключает какое-либо лицо под стражу, оно немедленно уведомляет государства, упомянутые в пункте 1 статьи 5, о факте нахождения такого лица под стражей и об обстоятельствах, послуживших основанием для его задержания. Государство, проводящее предварительное расследование, предусмотренное в пункте 2 настоящей статьи, незамедлительно сообщает о полученных им данных вышеупомянутым государствам и указывает, намерено ли оно осуществить свою юрисдикцию. </w:t>
      </w:r>
    </w:p>
    <w:bookmarkStart w:name="z9"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Государство-участник, на территории которого, находящейся под его юрисдикцией, обнаружено лицо, подозреваемое в совершении любого из преступлений, указанных в статье 4, в случаях, предусмотренных в статье 5, если оно не выдает преступника, передает данное дело своим компетентным властям для судебного преследования. </w:t>
      </w:r>
    </w:p>
    <w:p>
      <w:pPr>
        <w:spacing w:after="0"/>
        <w:ind w:left="0"/>
        <w:jc w:val="both"/>
      </w:pPr>
      <w:r>
        <w:rPr>
          <w:rFonts w:ascii="Times New Roman"/>
          <w:b w:val="false"/>
          <w:i w:val="false"/>
          <w:color w:val="000000"/>
          <w:sz w:val="28"/>
        </w:rPr>
        <w:t xml:space="preserve">
      2. Эти власти принимают решение таким же образом, как и в случае любого обычного преступления серьезного характера в соответствии с законодательством этого Государства. В случаях, перечисленных в пункте 2 статьи 5, требования, предъявляемые к доказательствам, необходимым для судебного преследования и осуждения, ни в коем случае не являются менее строгими, чем те, которые применяются в случаях, указанных в пункте 1 статьи 5. </w:t>
      </w:r>
    </w:p>
    <w:p>
      <w:pPr>
        <w:spacing w:after="0"/>
        <w:ind w:left="0"/>
        <w:jc w:val="both"/>
      </w:pPr>
      <w:r>
        <w:rPr>
          <w:rFonts w:ascii="Times New Roman"/>
          <w:b w:val="false"/>
          <w:i w:val="false"/>
          <w:color w:val="000000"/>
          <w:sz w:val="28"/>
        </w:rPr>
        <w:t xml:space="preserve">
      3. Любому лицу, в отношении которого осуществляется разбирательство в связи с любым из преступлений, указанных в статье 4, гарантируется справедливое обращение на всех стадиях разбирательства. </w:t>
      </w:r>
    </w:p>
    <w:bookmarkStart w:name="z10"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Преступления, указанные в статье 4, считаются подлежащими включению в качестве преступлений, влекущих выдачу, в любой договор о выдаче, существующий между государствами-участниками. Государства- участники обязуются включать такие преступления в качестве преступлений, влекущих выдачу, в любой договор о выдаче, заключаемый между ними. </w:t>
      </w:r>
    </w:p>
    <w:p>
      <w:pPr>
        <w:spacing w:after="0"/>
        <w:ind w:left="0"/>
        <w:jc w:val="both"/>
      </w:pP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 участника, с которым оно не имеет договора о выдаче, оно может рассматривать настоящую Конвенцию в отношении таких преступлений в качестве правового основания для выдачи. Выдача осуществляется в соответствии с другими условиями, предусмотрен законодательством Государства, к которому обращена просьба о выдаче. </w:t>
      </w:r>
    </w:p>
    <w:p>
      <w:pPr>
        <w:spacing w:after="0"/>
        <w:ind w:left="0"/>
        <w:jc w:val="both"/>
      </w:pP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такие преступления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 </w:t>
      </w:r>
    </w:p>
    <w:p>
      <w:pPr>
        <w:spacing w:after="0"/>
        <w:ind w:left="0"/>
        <w:jc w:val="both"/>
      </w:pPr>
      <w:r>
        <w:rPr>
          <w:rFonts w:ascii="Times New Roman"/>
          <w:b w:val="false"/>
          <w:i w:val="false"/>
          <w:color w:val="000000"/>
          <w:sz w:val="28"/>
        </w:rPr>
        <w:t xml:space="preserve">
      4. Такие преступления для целей выдачи между государствами- участниками рассматриваются, как если бы они были совершены не только в месте их совершения, но также и на территории государств, которые обязаны установить свою юрисдикцию в соответствии с пунктом 1 статьи 5. </w:t>
      </w:r>
    </w:p>
    <w:bookmarkStart w:name="z11"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Государства-участники оказывают друг другу наиболее полную помощь в связи с уголовно-процессуальными действиями, предпринятыми в отношении любого из преступлений, перечисленных в статье 4, включая предоставление всех имеющихся в их распоряжении доказательств, необходимых для судебного разбирательства. </w:t>
      </w:r>
    </w:p>
    <w:p>
      <w:pPr>
        <w:spacing w:after="0"/>
        <w:ind w:left="0"/>
        <w:jc w:val="both"/>
      </w:pPr>
      <w:r>
        <w:rPr>
          <w:rFonts w:ascii="Times New Roman"/>
          <w:b w:val="false"/>
          <w:i w:val="false"/>
          <w:color w:val="000000"/>
          <w:sz w:val="28"/>
        </w:rPr>
        <w:t xml:space="preserve">
      2. Государства-участники выполняют свои обязательства согласно пункту 1 настоящей статьи в соответствии с любыми договорами о взаимной правовой помощи, которые могут быть заключены между ними. </w:t>
      </w:r>
    </w:p>
    <w:bookmarkStart w:name="z12"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Каждое Государство-участник обеспечивает, чтобы учебные материалы и информации относительно запрещения пыток в полной мере включались в программы подготовки персонала правоприменительных органов, гражданского или военного, медицинского персонала, государственных должностных лиц и других лиц, которые могут иметь отношение к содержанию под стражей и допросам лиц, подвергнутых любой форме ареста, задержания или тюремного заключения, или обращению с ними. </w:t>
      </w:r>
    </w:p>
    <w:p>
      <w:pPr>
        <w:spacing w:after="0"/>
        <w:ind w:left="0"/>
        <w:jc w:val="both"/>
      </w:pPr>
      <w:r>
        <w:rPr>
          <w:rFonts w:ascii="Times New Roman"/>
          <w:b w:val="false"/>
          <w:i w:val="false"/>
          <w:color w:val="000000"/>
          <w:sz w:val="28"/>
        </w:rPr>
        <w:t xml:space="preserve">
      2. Каждое Государство-участник включает это запрещение в правила или инструкции, касающиеся обязанностей и функций любых таких лиц. </w:t>
      </w:r>
    </w:p>
    <w:bookmarkStart w:name="z13"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Каждое Государство-участник систематически рассматривает правила, инструкции, методы и практику, касающиеся допроса, а также условия содержания под стражей и обращения с лицами, подвергнутыми любой форме ареста, задержания или тюремного заключения на любой территории, находящейся под его юрисдикцией, с тем чтобы не допускать каких-либо случаев пыток. </w:t>
      </w:r>
    </w:p>
    <w:bookmarkStart w:name="z14"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Каждое Государство-участник обеспечивает, чтобы его компетентные органы проводили быстрое и беспристрастное расследование, когда имеются достаточные основания полагать, что пытка была применена на любой территории, находящейся под его юрисдикцией. </w:t>
      </w:r>
    </w:p>
    <w:bookmarkStart w:name="z15"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Каждое Государство-участник обеспечивает любому лицу, которое утверждает, что оно было подвергнуто пыткам на любой территории, находящейся под юрисдикцией этого Государства, право на предъявление жалобы компетентным властям этого Государства и на быстрое и беспристрастное рассмотрение ими такой жалобы. Предпринимаются меры для обеспечения защиты истца и свидетелей от любых форм плохого обращения или запугивания в связи с его жалобой или любыми свидетельскими показаниями. </w:t>
      </w:r>
    </w:p>
    <w:bookmarkStart w:name="z16"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Каждое Государство-участник обеспечивает в своей правовой системе, чтобы жертва пыток получала возмещение и имела подкрепляемое правовой санкцией право на справедливую и адекватную компенсацию, включая средства для возможно более полной реабилитации. В случае смерти жертвы в результате пытки, право на компенсацию предоставляется его иждивенцам. </w:t>
      </w:r>
    </w:p>
    <w:p>
      <w:pPr>
        <w:spacing w:after="0"/>
        <w:ind w:left="0"/>
        <w:jc w:val="both"/>
      </w:pPr>
      <w:r>
        <w:rPr>
          <w:rFonts w:ascii="Times New Roman"/>
          <w:b w:val="false"/>
          <w:i w:val="false"/>
          <w:color w:val="000000"/>
          <w:sz w:val="28"/>
        </w:rPr>
        <w:t xml:space="preserve">
      2. Ничто в настоящей статье не затрагивает любого права жертвы или других лиц на компенсацию, которое может существовать согласно национальному законодательству. </w:t>
      </w:r>
    </w:p>
    <w:bookmarkStart w:name="z17"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Каждое Государство-участник обеспечивает, чтобы любое заявление, которое, как установлено, было сделано под пыткой, не использовалось в качестве доказательства в ходе любого судебного разбирательства, за исключением случаев, когда оно используется против лица, обвиняемого в совершении пыток, как доказательство того, что это заявление было сделано. </w:t>
      </w:r>
    </w:p>
    <w:bookmarkStart w:name="z18"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1. Каждое Государство-участник обязуется предотвращать на любой территории, находящейся под его юрисдикцией, другие акты жестокого, бесчеловечного или унижающего достоинство обращения и наказания, которые не подпадают под определение пытки, содержащееся в статье 1, когда такие акты совершаются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В частности, обязательства, содержащиеся в статьях 10, 11, 12 и 13, применяются с заменой упоминаний о пытке упоминаниями о других формах жестокого, бесчеловечного или унижающего достоинство обращения и наказания. </w:t>
      </w:r>
    </w:p>
    <w:p>
      <w:pPr>
        <w:spacing w:after="0"/>
        <w:ind w:left="0"/>
        <w:jc w:val="both"/>
      </w:pPr>
      <w:r>
        <w:rPr>
          <w:rFonts w:ascii="Times New Roman"/>
          <w:b w:val="false"/>
          <w:i w:val="false"/>
          <w:color w:val="000000"/>
          <w:sz w:val="28"/>
        </w:rPr>
        <w:t xml:space="preserve">
      2. Положения настоящей Конвенции не наносят ущерба положениям любых других международных договоров или национального законодательства, которые запрещают жестокое, бесчеловечное или унижающее достоинство обращение и наказание или касаются выдачи или высылки. </w:t>
      </w:r>
    </w:p>
    <w:bookmarkStart w:name="z19" w:id="19"/>
    <w:p>
      <w:pPr>
        <w:spacing w:after="0"/>
        <w:ind w:left="0"/>
        <w:jc w:val="left"/>
      </w:pPr>
      <w:r>
        <w:rPr>
          <w:rFonts w:ascii="Times New Roman"/>
          <w:b/>
          <w:i w:val="false"/>
          <w:color w:val="000000"/>
        </w:rPr>
        <w:t xml:space="preserve"> Часть II </w:t>
      </w:r>
    </w:p>
    <w:bookmarkEnd w:id="19"/>
    <w:bookmarkStart w:name="z20"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1. Создается Комитет против пыток (именуемый далее Комитетом), который осуществляет функции, предусмотренные ниже. Комитет состоит из десяти экспертов, обладающих высокими моральными качествами и признанной компетентностью в области прав человека и выступающих в личном качестве. Эксперты избираются государствами-участниками, при этом внимание уделяется справедливому географическому распределению и целесообразности участия нескольких лиц, имеющих юридический опыт. </w:t>
      </w:r>
    </w:p>
    <w:p>
      <w:pPr>
        <w:spacing w:after="0"/>
        <w:ind w:left="0"/>
        <w:jc w:val="both"/>
      </w:pPr>
      <w:r>
        <w:rPr>
          <w:rFonts w:ascii="Times New Roman"/>
          <w:b w:val="false"/>
          <w:i w:val="false"/>
          <w:color w:val="000000"/>
          <w:sz w:val="28"/>
        </w:rPr>
        <w:t xml:space="preserve">
      2.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одну кандидатуру из числа своих граждан. Государства-участники учитывают целесообразность выдвижения лиц, которые являются также членами Комитета по правам человека, учрежденного в соответствии с Международным пактом о гражданских и политических правах, и которые изъявляют желание работать в Комитете против пыток. </w:t>
      </w:r>
    </w:p>
    <w:p>
      <w:pPr>
        <w:spacing w:after="0"/>
        <w:ind w:left="0"/>
        <w:jc w:val="both"/>
      </w:pPr>
      <w:r>
        <w:rPr>
          <w:rFonts w:ascii="Times New Roman"/>
          <w:b w:val="false"/>
          <w:i w:val="false"/>
          <w:color w:val="000000"/>
          <w:sz w:val="28"/>
        </w:rPr>
        <w:t xml:space="preserve">
      3. Выборы членов Комитета проводятся на совещаниях государств- участников, созываемых Генеральным секретарем Организации Объединенных Наций раз в два года. На этих совещаниях, кворум которых составляет две трети государств-участников, избранными в Комитет членами являются кандидаты, получившие наибольшее число голосов и абсолютное число голосов присутствующих и участвующих в голосовании представителей государств-участников Конвенции. </w:t>
      </w:r>
    </w:p>
    <w:p>
      <w:pPr>
        <w:spacing w:after="0"/>
        <w:ind w:left="0"/>
        <w:jc w:val="both"/>
      </w:pPr>
      <w:r>
        <w:rPr>
          <w:rFonts w:ascii="Times New Roman"/>
          <w:b w:val="false"/>
          <w:i w:val="false"/>
          <w:color w:val="000000"/>
          <w:sz w:val="28"/>
        </w:rPr>
        <w:t xml:space="preserve">
      4. Первоначальные выборы проводятся не позднее чем через шесть месяцев с даты вступления в силу настоящей Конвенции. По крайней мере за четыре месяца до даты очередных выборов Генеральный секретарь Организации Объединенных Наций направляет государствам-участникам письмо с предложением представить их кандидатуры в трехмесячный срок. Генеральный секретарь готовит список, в который в алфавитном порядке вносятся все выдвинутые таким образом лица с указанием государств- участников, которые выдвинули их, и представляет этот список государствам-участникам. </w:t>
      </w:r>
    </w:p>
    <w:p>
      <w:pPr>
        <w:spacing w:after="0"/>
        <w:ind w:left="0"/>
        <w:jc w:val="both"/>
      </w:pPr>
      <w:r>
        <w:rPr>
          <w:rFonts w:ascii="Times New Roman"/>
          <w:b w:val="false"/>
          <w:i w:val="false"/>
          <w:color w:val="000000"/>
          <w:sz w:val="28"/>
        </w:rPr>
        <w:t xml:space="preserve">
      5. Члены Комитета избираются сроком на четыре года. Они имеют право на переизбрание при повторном выдвижении. Однако срок полномочий пяти членов, избранных на первых выборах, истекает в конце двухлетнего периода; сразу же после первых выборов имена этих пяти членов определяются по жребию председателем совещания, о котором говорится в пункте 3 настоящей статьи. </w:t>
      </w:r>
    </w:p>
    <w:p>
      <w:pPr>
        <w:spacing w:after="0"/>
        <w:ind w:left="0"/>
        <w:jc w:val="both"/>
      </w:pPr>
      <w:r>
        <w:rPr>
          <w:rFonts w:ascii="Times New Roman"/>
          <w:b w:val="false"/>
          <w:i w:val="false"/>
          <w:color w:val="000000"/>
          <w:sz w:val="28"/>
        </w:rPr>
        <w:t xml:space="preserve">
      6. В случае смерти или ухода в отставку члена Комитета или невозможности выполнения им по каким-либо иным причинам функций в Комитете, предложившее его кандидатуру Государство-участник назначает другого эксперта из числа своих граждан на оставшийся срок с одобрения большинства государств-участников. Кандидатура считается одобренной, если половина или более государств-участников не ответили отрицательно в течение шести недель после получения информации от Генерального секретаря Организации Объединенных Наций о предлагаемом назначении. </w:t>
      </w:r>
    </w:p>
    <w:p>
      <w:pPr>
        <w:spacing w:after="0"/>
        <w:ind w:left="0"/>
        <w:jc w:val="both"/>
      </w:pPr>
      <w:r>
        <w:rPr>
          <w:rFonts w:ascii="Times New Roman"/>
          <w:b w:val="false"/>
          <w:i w:val="false"/>
          <w:color w:val="000000"/>
          <w:sz w:val="28"/>
        </w:rPr>
        <w:t xml:space="preserve">
      7. Государства-участники берут на себя покрытие расходов членов Комитета в период выполнения ими обязанностей в Комитете. </w:t>
      </w:r>
    </w:p>
    <w:bookmarkStart w:name="z21"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1. Комитет избирает своих должностных лиц сроком на два года. Они могут быть переизбраны. </w:t>
      </w:r>
    </w:p>
    <w:p>
      <w:pPr>
        <w:spacing w:after="0"/>
        <w:ind w:left="0"/>
        <w:jc w:val="both"/>
      </w:pPr>
      <w:r>
        <w:rPr>
          <w:rFonts w:ascii="Times New Roman"/>
          <w:b w:val="false"/>
          <w:i w:val="false"/>
          <w:color w:val="000000"/>
          <w:sz w:val="28"/>
        </w:rPr>
        <w:t xml:space="preserve">
      2. Комитет устанавливает свои собственные правила процедуры, однако в этих правилах, в частности, должно быть предусмотрено следующее: </w:t>
      </w:r>
    </w:p>
    <w:p>
      <w:pPr>
        <w:spacing w:after="0"/>
        <w:ind w:left="0"/>
        <w:jc w:val="both"/>
      </w:pPr>
      <w:r>
        <w:rPr>
          <w:rFonts w:ascii="Times New Roman"/>
          <w:b w:val="false"/>
          <w:i w:val="false"/>
          <w:color w:val="000000"/>
          <w:sz w:val="28"/>
        </w:rPr>
        <w:t xml:space="preserve">
      а) шесть членов образуют кворум; </w:t>
      </w:r>
    </w:p>
    <w:p>
      <w:pPr>
        <w:spacing w:after="0"/>
        <w:ind w:left="0"/>
        <w:jc w:val="both"/>
      </w:pPr>
      <w:r>
        <w:rPr>
          <w:rFonts w:ascii="Times New Roman"/>
          <w:b w:val="false"/>
          <w:i w:val="false"/>
          <w:color w:val="000000"/>
          <w:sz w:val="28"/>
        </w:rPr>
        <w:t xml:space="preserve">
      b) решения Комитета принимаются большинством голосов присутствующих членов. </w:t>
      </w:r>
    </w:p>
    <w:p>
      <w:pPr>
        <w:spacing w:after="0"/>
        <w:ind w:left="0"/>
        <w:jc w:val="both"/>
      </w:pPr>
      <w:r>
        <w:rPr>
          <w:rFonts w:ascii="Times New Roman"/>
          <w:b w:val="false"/>
          <w:i w:val="false"/>
          <w:color w:val="000000"/>
          <w:sz w:val="28"/>
        </w:rPr>
        <w:t xml:space="preserve">
      3. Генеральный секретарь Организации Объединенных Наций обеспечивает необходимый персонал и условия для эффективного осуществления функций Комитета в соответствии с настоящей Конвенцией. </w:t>
      </w:r>
    </w:p>
    <w:p>
      <w:pPr>
        <w:spacing w:after="0"/>
        <w:ind w:left="0"/>
        <w:jc w:val="both"/>
      </w:pPr>
      <w:r>
        <w:rPr>
          <w:rFonts w:ascii="Times New Roman"/>
          <w:b w:val="false"/>
          <w:i w:val="false"/>
          <w:color w:val="000000"/>
          <w:sz w:val="28"/>
        </w:rPr>
        <w:t xml:space="preserve">
      4. Генеральный секретарь Организации Объединенных Наций созывает первое совещание Комитета. После своего первого совещания Комитет собирается через такие промежутки времени, которые предусматриваются его правилами процедуры. </w:t>
      </w:r>
    </w:p>
    <w:p>
      <w:pPr>
        <w:spacing w:after="0"/>
        <w:ind w:left="0"/>
        <w:jc w:val="both"/>
      </w:pPr>
      <w:r>
        <w:rPr>
          <w:rFonts w:ascii="Times New Roman"/>
          <w:b w:val="false"/>
          <w:i w:val="false"/>
          <w:color w:val="000000"/>
          <w:sz w:val="28"/>
        </w:rPr>
        <w:t xml:space="preserve">
      5. Государства-участники берут на себя покрытие расходов, возникающих в связи с проведением совещаний государств-участников и Комитета, включая возмещение Организации Объединенных Наций любых расходов, таких, как оплата персонала и условий, обеспечиваемых Организацией Объединенных Наций в соответствии с пунктом 3 настоящей статьи. </w:t>
      </w:r>
    </w:p>
    <w:bookmarkStart w:name="z22"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1. Государства-участники представляют Комитету через Генерального секретаря Организации Объединенных Наций доклады о принятых ими мерах по осуществлению их обязательств согласно настоящей Конвенции в течение одного года после вступления настоящей Конвенции в силу для соответствующего Государства-участника. В дальнейшем государства- участники представляют раз в четыре года дополнительные доклады о любых новых принятых мерах, а также другие доклады, которые может запросить Комитет. </w:t>
      </w:r>
    </w:p>
    <w:p>
      <w:pPr>
        <w:spacing w:after="0"/>
        <w:ind w:left="0"/>
        <w:jc w:val="both"/>
      </w:pPr>
      <w:r>
        <w:rPr>
          <w:rFonts w:ascii="Times New Roman"/>
          <w:b w:val="false"/>
          <w:i w:val="false"/>
          <w:color w:val="000000"/>
          <w:sz w:val="28"/>
        </w:rPr>
        <w:t xml:space="preserve">
      2. Генеральный секретарь Организации Объединенных Наций направляет эти доклады всем государствам-участникам. </w:t>
      </w:r>
    </w:p>
    <w:p>
      <w:pPr>
        <w:spacing w:after="0"/>
        <w:ind w:left="0"/>
        <w:jc w:val="both"/>
      </w:pPr>
      <w:r>
        <w:rPr>
          <w:rFonts w:ascii="Times New Roman"/>
          <w:b w:val="false"/>
          <w:i w:val="false"/>
          <w:color w:val="000000"/>
          <w:sz w:val="28"/>
        </w:rPr>
        <w:t xml:space="preserve">
      3. Каждый доклад рассматривается Комитетом, который может сделать такие замечания общего порядка по докладу, которые он сочтет целесообразными, и направляет их соответствующему Государству- участнику. Данное Государство-участник может в ответ представить Комитету любые замечания, которые оно считает уместными. </w:t>
      </w:r>
    </w:p>
    <w:p>
      <w:pPr>
        <w:spacing w:after="0"/>
        <w:ind w:left="0"/>
        <w:jc w:val="both"/>
      </w:pPr>
      <w:r>
        <w:rPr>
          <w:rFonts w:ascii="Times New Roman"/>
          <w:b w:val="false"/>
          <w:i w:val="false"/>
          <w:color w:val="000000"/>
          <w:sz w:val="28"/>
        </w:rPr>
        <w:t xml:space="preserve">
      4. Комитет по своему усмотрению может решить включить любые замечания, сделанные им в соответствии с пунктом 3 настоящей статьи, вместе с замечаниями по ним, полученными от соответствующего Государства-участника, в свой годовой доклад, подготавливаемый в соответствии со статьей 24. По просьбе соответствующего Государства- участника Комитет может также включить экземпляр доклада, представленного в соответствии с пунктом 1 настоящей статьи. </w:t>
      </w:r>
    </w:p>
    <w:bookmarkStart w:name="z23" w:id="23"/>
    <w:p>
      <w:pPr>
        <w:spacing w:after="0"/>
        <w:ind w:left="0"/>
        <w:jc w:val="left"/>
      </w:pPr>
      <w:r>
        <w:rPr>
          <w:rFonts w:ascii="Times New Roman"/>
          <w:b/>
          <w:i w:val="false"/>
          <w:color w:val="000000"/>
        </w:rPr>
        <w:t xml:space="preserve"> Статья 20 </w:t>
      </w:r>
    </w:p>
    <w:bookmarkEnd w:id="23"/>
    <w:p>
      <w:pPr>
        <w:spacing w:after="0"/>
        <w:ind w:left="0"/>
        <w:jc w:val="both"/>
      </w:pPr>
      <w:r>
        <w:rPr>
          <w:rFonts w:ascii="Times New Roman"/>
          <w:b w:val="false"/>
          <w:i w:val="false"/>
          <w:color w:val="000000"/>
          <w:sz w:val="28"/>
        </w:rPr>
        <w:t xml:space="preserve">
      1. Если Комитет получает достоверную информацию, которая, по его мнению, содержит вполне обоснованные данные о систематическом применении пыток на территории какого-либо Государства-участника, то он предлагает этому Государству-участнику сотрудничать в рассмотрении этой информации и с этой целью представить свои замечания в отношении данной информации. </w:t>
      </w:r>
    </w:p>
    <w:p>
      <w:pPr>
        <w:spacing w:after="0"/>
        <w:ind w:left="0"/>
        <w:jc w:val="both"/>
      </w:pPr>
      <w:r>
        <w:rPr>
          <w:rFonts w:ascii="Times New Roman"/>
          <w:b w:val="false"/>
          <w:i w:val="false"/>
          <w:color w:val="000000"/>
          <w:sz w:val="28"/>
        </w:rPr>
        <w:t xml:space="preserve">
      2. С учетом любых замечаний, которые могут быть представлены соответствующим Государством-участником, а также любой другой относящейся к делу информации, имеющейся в его распоряжении, Комитет может, если он считает это целесообразным, назначить одного или нескольких своих членов для проведения конфиденциального расследования и срочного представления Комитету соответствующего доклада. </w:t>
      </w:r>
    </w:p>
    <w:p>
      <w:pPr>
        <w:spacing w:after="0"/>
        <w:ind w:left="0"/>
        <w:jc w:val="both"/>
      </w:pPr>
      <w:r>
        <w:rPr>
          <w:rFonts w:ascii="Times New Roman"/>
          <w:b w:val="false"/>
          <w:i w:val="false"/>
          <w:color w:val="000000"/>
          <w:sz w:val="28"/>
        </w:rPr>
        <w:t xml:space="preserve">
      3. Если в соответствии с пунктом 2 настоящей статьи проводится расследование, Комитет стремится наладить сотрудничество с соответствующим Государством-участником. С согласия этого Государства- участника такое расследование может включать посещение его территории. </w:t>
      </w:r>
    </w:p>
    <w:p>
      <w:pPr>
        <w:spacing w:after="0"/>
        <w:ind w:left="0"/>
        <w:jc w:val="both"/>
      </w:pPr>
      <w:r>
        <w:rPr>
          <w:rFonts w:ascii="Times New Roman"/>
          <w:b w:val="false"/>
          <w:i w:val="false"/>
          <w:color w:val="000000"/>
          <w:sz w:val="28"/>
        </w:rPr>
        <w:t xml:space="preserve">
      4. После рассмотрения результатов проведенного этим членом или членами расследования, представленных в соответствии с пунктом 2 настоящей статьи, Комитет направляет соответствующему Государству- участнику эти результаты вместе с любыми замечаниями или предложениями, которые представляются целесообразными в данной ситуации. </w:t>
      </w:r>
    </w:p>
    <w:p>
      <w:pPr>
        <w:spacing w:after="0"/>
        <w:ind w:left="0"/>
        <w:jc w:val="both"/>
      </w:pPr>
      <w:r>
        <w:rPr>
          <w:rFonts w:ascii="Times New Roman"/>
          <w:b w:val="false"/>
          <w:i w:val="false"/>
          <w:color w:val="000000"/>
          <w:sz w:val="28"/>
        </w:rPr>
        <w:t xml:space="preserve">
      5. Вся работа Комитета, упомянутая в пунктах 1-4 настоящей статьи, носит конфиденциальный характер и на всех этапах этой работы следует стремиться к сотрудничеству с Государством-участником. После завершения такой работы в отношении расследования, проведенного в соответствии с пунктом 2, Комитет может после консультаций с соответствующим Государством-участником принять решение о включении краткого отчета о результатах этой работы в свой ежегодный доклад, подготавливаемый в соответствии со статьей 24. </w:t>
      </w:r>
    </w:p>
    <w:bookmarkStart w:name="z24" w:id="24"/>
    <w:p>
      <w:pPr>
        <w:spacing w:after="0"/>
        <w:ind w:left="0"/>
        <w:jc w:val="left"/>
      </w:pPr>
      <w:r>
        <w:rPr>
          <w:rFonts w:ascii="Times New Roman"/>
          <w:b/>
          <w:i w:val="false"/>
          <w:color w:val="000000"/>
        </w:rPr>
        <w:t xml:space="preserve"> Статья 21 </w:t>
      </w:r>
    </w:p>
    <w:bookmarkEnd w:id="24"/>
    <w:p>
      <w:pPr>
        <w:spacing w:after="0"/>
        <w:ind w:left="0"/>
        <w:jc w:val="both"/>
      </w:pPr>
      <w:r>
        <w:rPr>
          <w:rFonts w:ascii="Times New Roman"/>
          <w:b w:val="false"/>
          <w:i w:val="false"/>
          <w:color w:val="000000"/>
          <w:sz w:val="28"/>
        </w:rPr>
        <w:t xml:space="preserve">
      1. В соответствии с настоящей статьей любое Государство-участник настоящей Конвенции может в любое время заявить, что оно признает компетенцию Комитета получать и рассматривать сообщения, касающиеся заявлений одного Государства-участника о том, что другое Государство- участник не выполняет своих обязательств по настоящей Конвенции. Такие сообщения могут приниматься и рассматриваться в соответствии с процедурами, изложенными в настоящей статье, только в том случае, если они представлены Государством-участником, сделавшим заявление о признании в отношении себя компетенции Комитета. Комитет не рассматривает сообщений по настоящей статье,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 </w:t>
      </w:r>
    </w:p>
    <w:p>
      <w:pPr>
        <w:spacing w:after="0"/>
        <w:ind w:left="0"/>
        <w:jc w:val="both"/>
      </w:pPr>
      <w:r>
        <w:rPr>
          <w:rFonts w:ascii="Times New Roman"/>
          <w:b w:val="false"/>
          <w:i w:val="false"/>
          <w:color w:val="000000"/>
          <w:sz w:val="28"/>
        </w:rPr>
        <w:t xml:space="preserve">
      а) если какое-либо Государство-участник считает, что другое Государство-участник не выполняет положений настоящей Конвенции, то оно может письменным сообщением довести этот вопрос до сведения указанного Государства-участника. В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 </w:t>
      </w:r>
    </w:p>
    <w:p>
      <w:pPr>
        <w:spacing w:after="0"/>
        <w:ind w:left="0"/>
        <w:jc w:val="both"/>
      </w:pPr>
      <w:r>
        <w:rPr>
          <w:rFonts w:ascii="Times New Roman"/>
          <w:b w:val="false"/>
          <w:i w:val="false"/>
          <w:color w:val="000000"/>
          <w:sz w:val="28"/>
        </w:rPr>
        <w:t xml:space="preserve">
      b) если вопрос не решен к удовлетворению обоих соответствующих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t>
      </w:r>
    </w:p>
    <w:p>
      <w:pPr>
        <w:spacing w:after="0"/>
        <w:ind w:left="0"/>
        <w:jc w:val="both"/>
      </w:pPr>
      <w:r>
        <w:rPr>
          <w:rFonts w:ascii="Times New Roman"/>
          <w:b w:val="false"/>
          <w:i w:val="false"/>
          <w:color w:val="000000"/>
          <w:sz w:val="28"/>
        </w:rPr>
        <w:t xml:space="preserve">
      с) Комитет рассматривает вопрос, переданный ему согласно настоящей статье, только после того, как он удостоверится, что все доступные внутренние меры были применены и исчерпаны в данном случае в соответствии с общепризнанными принципами международного права. Это правило не действует в тех случаях, когда применение этих мер неоправданно затягивается или вряд ли окажет эффективную помощь лицу, являющемуся жертвой нарушения настоящей Конвенции; </w:t>
      </w:r>
    </w:p>
    <w:p>
      <w:pPr>
        <w:spacing w:after="0"/>
        <w:ind w:left="0"/>
        <w:jc w:val="both"/>
      </w:pPr>
      <w:r>
        <w:rPr>
          <w:rFonts w:ascii="Times New Roman"/>
          <w:b w:val="false"/>
          <w:i w:val="false"/>
          <w:color w:val="000000"/>
          <w:sz w:val="28"/>
        </w:rPr>
        <w:t xml:space="preserve">
      d) при рассмотрении сообщений по настоящей статье Комитет проводит закрытые заседания; </w:t>
      </w:r>
    </w:p>
    <w:p>
      <w:pPr>
        <w:spacing w:after="0"/>
        <w:ind w:left="0"/>
        <w:jc w:val="both"/>
      </w:pPr>
      <w:r>
        <w:rPr>
          <w:rFonts w:ascii="Times New Roman"/>
          <w:b w:val="false"/>
          <w:i w:val="false"/>
          <w:color w:val="000000"/>
          <w:sz w:val="28"/>
        </w:rPr>
        <w:t xml:space="preserve">
      е) с соблюдением положений подпункта "с" Комитет оказывает добрые услуги соответствующим государствам-участникам в целях дружественного разрешения вопроса на основе уважения обязательств, предусмотренных в настоящей Конвенции. С этой целью Комитет может при необходимости учредить специальную согласительную комиссию; </w:t>
      </w:r>
    </w:p>
    <w:p>
      <w:pPr>
        <w:spacing w:after="0"/>
        <w:ind w:left="0"/>
        <w:jc w:val="both"/>
      </w:pPr>
      <w:r>
        <w:rPr>
          <w:rFonts w:ascii="Times New Roman"/>
          <w:b w:val="false"/>
          <w:i w:val="false"/>
          <w:color w:val="000000"/>
          <w:sz w:val="28"/>
        </w:rPr>
        <w:t xml:space="preserve">
      f) по любому переданному ему в соответствии с настоящей статьей вопросу Комитет может призвать соответствующие государства-участники, упомянутые в подпункте "b", представить любую относящуюся к делу информацию; </w:t>
      </w:r>
    </w:p>
    <w:p>
      <w:pPr>
        <w:spacing w:after="0"/>
        <w:ind w:left="0"/>
        <w:jc w:val="both"/>
      </w:pPr>
      <w:r>
        <w:rPr>
          <w:rFonts w:ascii="Times New Roman"/>
          <w:b w:val="false"/>
          <w:i w:val="false"/>
          <w:color w:val="000000"/>
          <w:sz w:val="28"/>
        </w:rPr>
        <w:t xml:space="preserve">
      g) соответствующие государства-участники, упомянутые в подпункте "b", имеют право быть представленными при рассмотрении вопроса в Комитете и делать представления устно и/или письменно; </w:t>
      </w:r>
    </w:p>
    <w:p>
      <w:pPr>
        <w:spacing w:after="0"/>
        <w:ind w:left="0"/>
        <w:jc w:val="both"/>
      </w:pPr>
      <w:r>
        <w:rPr>
          <w:rFonts w:ascii="Times New Roman"/>
          <w:b w:val="false"/>
          <w:i w:val="false"/>
          <w:color w:val="000000"/>
          <w:sz w:val="28"/>
        </w:rPr>
        <w:t xml:space="preserve">
      h) Комитет в течение двенадцати месяцев со дня получения уведомления в соответствии с подпунктом "b" представляет сообщение: </w:t>
      </w:r>
    </w:p>
    <w:p>
      <w:pPr>
        <w:spacing w:after="0"/>
        <w:ind w:left="0"/>
        <w:jc w:val="both"/>
      </w:pPr>
      <w:r>
        <w:rPr>
          <w:rFonts w:ascii="Times New Roman"/>
          <w:b w:val="false"/>
          <w:i w:val="false"/>
          <w:color w:val="000000"/>
          <w:sz w:val="28"/>
        </w:rPr>
        <w:t xml:space="preserve">
      i) если достигается решение в рамках положений подпункта "е", </w:t>
      </w:r>
    </w:p>
    <w:p>
      <w:pPr>
        <w:spacing w:after="0"/>
        <w:ind w:left="0"/>
        <w:jc w:val="both"/>
      </w:pPr>
      <w:r>
        <w:rPr>
          <w:rFonts w:ascii="Times New Roman"/>
          <w:b w:val="false"/>
          <w:i w:val="false"/>
          <w:color w:val="000000"/>
          <w:sz w:val="28"/>
        </w:rPr>
        <w:t xml:space="preserve">
      то Комитет ограничивается в своем сообщении кратким </w:t>
      </w:r>
    </w:p>
    <w:p>
      <w:pPr>
        <w:spacing w:after="0"/>
        <w:ind w:left="0"/>
        <w:jc w:val="both"/>
      </w:pPr>
      <w:r>
        <w:rPr>
          <w:rFonts w:ascii="Times New Roman"/>
          <w:b w:val="false"/>
          <w:i w:val="false"/>
          <w:color w:val="000000"/>
          <w:sz w:val="28"/>
        </w:rPr>
        <w:t xml:space="preserve">
      изложением фактов и достигнутого решения; </w:t>
      </w:r>
    </w:p>
    <w:p>
      <w:pPr>
        <w:spacing w:after="0"/>
        <w:ind w:left="0"/>
        <w:jc w:val="both"/>
      </w:pPr>
      <w:r>
        <w:rPr>
          <w:rFonts w:ascii="Times New Roman"/>
          <w:b w:val="false"/>
          <w:i w:val="false"/>
          <w:color w:val="000000"/>
          <w:sz w:val="28"/>
        </w:rPr>
        <w:t xml:space="preserve">
      ii) если решение в рамках положений подпункта "е" не </w:t>
      </w:r>
    </w:p>
    <w:p>
      <w:pPr>
        <w:spacing w:after="0"/>
        <w:ind w:left="0"/>
        <w:jc w:val="both"/>
      </w:pPr>
      <w:r>
        <w:rPr>
          <w:rFonts w:ascii="Times New Roman"/>
          <w:b w:val="false"/>
          <w:i w:val="false"/>
          <w:color w:val="000000"/>
          <w:sz w:val="28"/>
        </w:rPr>
        <w:t xml:space="preserve">
                достигнуто, то Комитет ограничивается в своем сообщении </w:t>
      </w:r>
    </w:p>
    <w:p>
      <w:pPr>
        <w:spacing w:after="0"/>
        <w:ind w:left="0"/>
        <w:jc w:val="both"/>
      </w:pPr>
      <w:r>
        <w:rPr>
          <w:rFonts w:ascii="Times New Roman"/>
          <w:b w:val="false"/>
          <w:i w:val="false"/>
          <w:color w:val="000000"/>
          <w:sz w:val="28"/>
        </w:rPr>
        <w:t xml:space="preserve">
                кратким изложением фактов; письменные представления и </w:t>
      </w:r>
    </w:p>
    <w:p>
      <w:pPr>
        <w:spacing w:after="0"/>
        <w:ind w:left="0"/>
        <w:jc w:val="both"/>
      </w:pPr>
      <w:r>
        <w:rPr>
          <w:rFonts w:ascii="Times New Roman"/>
          <w:b w:val="false"/>
          <w:i w:val="false"/>
          <w:color w:val="000000"/>
          <w:sz w:val="28"/>
        </w:rPr>
        <w:t xml:space="preserve">
                запись устных заявлений, представленных соответствующими </w:t>
      </w:r>
    </w:p>
    <w:p>
      <w:pPr>
        <w:spacing w:after="0"/>
        <w:ind w:left="0"/>
        <w:jc w:val="both"/>
      </w:pPr>
      <w:r>
        <w:rPr>
          <w:rFonts w:ascii="Times New Roman"/>
          <w:b w:val="false"/>
          <w:i w:val="false"/>
          <w:color w:val="000000"/>
          <w:sz w:val="28"/>
        </w:rPr>
        <w:t xml:space="preserve">
                государствами-участниками, прилагаются к сообщению. </w:t>
      </w:r>
    </w:p>
    <w:p>
      <w:pPr>
        <w:spacing w:after="0"/>
        <w:ind w:left="0"/>
        <w:jc w:val="both"/>
      </w:pPr>
      <w:r>
        <w:rPr>
          <w:rFonts w:ascii="Times New Roman"/>
          <w:b w:val="false"/>
          <w:i w:val="false"/>
          <w:color w:val="000000"/>
          <w:sz w:val="28"/>
        </w:rPr>
        <w:t xml:space="preserve">
      По каждому вопросу сообщение направляется соответствующим государствам-участникам. </w:t>
      </w:r>
    </w:p>
    <w:p>
      <w:pPr>
        <w:spacing w:after="0"/>
        <w:ind w:left="0"/>
        <w:jc w:val="both"/>
      </w:pPr>
      <w:r>
        <w:rPr>
          <w:rFonts w:ascii="Times New Roman"/>
          <w:b w:val="false"/>
          <w:i w:val="false"/>
          <w:color w:val="000000"/>
          <w:sz w:val="28"/>
        </w:rPr>
        <w:t xml:space="preserve">
      2. Положения настоящей статьи вступают в силу, когда пять государств-участников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который препровождает их экземпляры остальным государствам-участникам. Заявление может быть в любое время отозвано посредством уведомления на имя Генерального секретаря. Такой отзыв заявления не должен наносить ущерба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 участника не принимаются в соответствии с настоящей статьей после получения Генеральным секретарем уведомления об отзыве заявления, если соответствующее Государство-участник не сделало нового заявления. </w:t>
      </w:r>
    </w:p>
    <w:bookmarkStart w:name="z25" w:id="25"/>
    <w:p>
      <w:pPr>
        <w:spacing w:after="0"/>
        <w:ind w:left="0"/>
        <w:jc w:val="left"/>
      </w:pPr>
      <w:r>
        <w:rPr>
          <w:rFonts w:ascii="Times New Roman"/>
          <w:b/>
          <w:i w:val="false"/>
          <w:color w:val="000000"/>
        </w:rPr>
        <w:t xml:space="preserve"> Статья 22 </w:t>
      </w:r>
    </w:p>
    <w:bookmarkEnd w:id="25"/>
    <w:p>
      <w:pPr>
        <w:spacing w:after="0"/>
        <w:ind w:left="0"/>
        <w:jc w:val="both"/>
      </w:pPr>
      <w:r>
        <w:rPr>
          <w:rFonts w:ascii="Times New Roman"/>
          <w:b w:val="false"/>
          <w:i w:val="false"/>
          <w:color w:val="000000"/>
          <w:sz w:val="28"/>
        </w:rPr>
        <w:t xml:space="preserve">
      1. Государство-участник настоящей Конвенции может в любое время заявить в соответствии с настоящей статьей, что оно признает компетенцию Комитета получать и рассматривать сообщения лиц, находящихся под его юрисдикцией, которые утверждают, что они являются жертвами нарушения Государством-участником положений Конвенции, или сообщения такого рода, поступающие от их имени; Комитет не принимает никаких сообщений, если они относятся к Государству-участнику, которое не сделало такого заявления. </w:t>
      </w:r>
    </w:p>
    <w:p>
      <w:pPr>
        <w:spacing w:after="0"/>
        <w:ind w:left="0"/>
        <w:jc w:val="both"/>
      </w:pPr>
      <w:r>
        <w:rPr>
          <w:rFonts w:ascii="Times New Roman"/>
          <w:b w:val="false"/>
          <w:i w:val="false"/>
          <w:color w:val="000000"/>
          <w:sz w:val="28"/>
        </w:rPr>
        <w:t xml:space="preserve">
      2. Комитет считает неприемлемым любое сообщение согласно настоящей статье, которое является анонимным или, по его мнению, представляет собой злоупотребление правом на представление таких сообщений или несовместимо с положениями настоящей Конвенции. </w:t>
      </w:r>
    </w:p>
    <w:p>
      <w:pPr>
        <w:spacing w:after="0"/>
        <w:ind w:left="0"/>
        <w:jc w:val="both"/>
      </w:pPr>
      <w:r>
        <w:rPr>
          <w:rFonts w:ascii="Times New Roman"/>
          <w:b w:val="false"/>
          <w:i w:val="false"/>
          <w:color w:val="000000"/>
          <w:sz w:val="28"/>
        </w:rPr>
        <w:t xml:space="preserve">
      3. С учетом положений пункта 2 Комитет доводит любое сообщение, представленное ему в соответствии с настоящей статьей, до сведения Государства-участника настоящей Конвенции, которое сделало заявление согласно пункту 1 и которое якобы нарушает те или иные положения Конвенции. В течение шести месяцев получившее сообщение Государство представляет Комитету письменные объяснения или заявления, уточняющие вопрос и любые меры, которые могли быть приняты этим Государством. </w:t>
      </w:r>
    </w:p>
    <w:p>
      <w:pPr>
        <w:spacing w:after="0"/>
        <w:ind w:left="0"/>
        <w:jc w:val="both"/>
      </w:pPr>
      <w:r>
        <w:rPr>
          <w:rFonts w:ascii="Times New Roman"/>
          <w:b w:val="false"/>
          <w:i w:val="false"/>
          <w:color w:val="000000"/>
          <w:sz w:val="28"/>
        </w:rPr>
        <w:t xml:space="preserve">
      4. Комитет рассматривает полученные в соответствии с настоящей статьей сообщения в свете всей информации, представленной ему данным лицом или от его имени и соответствующим Государством-участником. </w:t>
      </w:r>
    </w:p>
    <w:p>
      <w:pPr>
        <w:spacing w:after="0"/>
        <w:ind w:left="0"/>
        <w:jc w:val="both"/>
      </w:pPr>
      <w:r>
        <w:rPr>
          <w:rFonts w:ascii="Times New Roman"/>
          <w:b w:val="false"/>
          <w:i w:val="false"/>
          <w:color w:val="000000"/>
          <w:sz w:val="28"/>
        </w:rPr>
        <w:t xml:space="preserve">
      5. Комитет не рассматривает никаких сообщений от какого-либо лица согласно настоящей статье, если он не убедится, что: </w:t>
      </w:r>
    </w:p>
    <w:p>
      <w:pPr>
        <w:spacing w:after="0"/>
        <w:ind w:left="0"/>
        <w:jc w:val="both"/>
      </w:pPr>
      <w:r>
        <w:rPr>
          <w:rFonts w:ascii="Times New Roman"/>
          <w:b w:val="false"/>
          <w:i w:val="false"/>
          <w:color w:val="000000"/>
          <w:sz w:val="28"/>
        </w:rPr>
        <w:t xml:space="preserve">
      а) этот же вопрос не рассматривался и не рассматривается по какой- либо другой процедуре международного расследования или урегулирования; </w:t>
      </w:r>
    </w:p>
    <w:p>
      <w:pPr>
        <w:spacing w:after="0"/>
        <w:ind w:left="0"/>
        <w:jc w:val="both"/>
      </w:pPr>
      <w:r>
        <w:rPr>
          <w:rFonts w:ascii="Times New Roman"/>
          <w:b w:val="false"/>
          <w:i w:val="false"/>
          <w:color w:val="000000"/>
          <w:sz w:val="28"/>
        </w:rPr>
        <w:t xml:space="preserve">
      b) данное лицо исчерпало все имеющиеся внутренние меры правовой защиты; это правило не действует в тех случаях, когда применение этих мер не оправданно затягивается или вряд ли окажет эффективную помощь лицу, являющемуся жертвой нарушения настоящей Конвенции. </w:t>
      </w:r>
    </w:p>
    <w:p>
      <w:pPr>
        <w:spacing w:after="0"/>
        <w:ind w:left="0"/>
        <w:jc w:val="both"/>
      </w:pPr>
      <w:r>
        <w:rPr>
          <w:rFonts w:ascii="Times New Roman"/>
          <w:b w:val="false"/>
          <w:i w:val="false"/>
          <w:color w:val="000000"/>
          <w:sz w:val="28"/>
        </w:rPr>
        <w:t xml:space="preserve">
      6. При рассмотрении сообщений по настоящей статье Комитет проводит закрытые заседания. </w:t>
      </w:r>
    </w:p>
    <w:p>
      <w:pPr>
        <w:spacing w:after="0"/>
        <w:ind w:left="0"/>
        <w:jc w:val="both"/>
      </w:pPr>
      <w:r>
        <w:rPr>
          <w:rFonts w:ascii="Times New Roman"/>
          <w:b w:val="false"/>
          <w:i w:val="false"/>
          <w:color w:val="000000"/>
          <w:sz w:val="28"/>
        </w:rPr>
        <w:t xml:space="preserve">
      7. Комитет представляет свои мнения соответствующему Государству- участнику и данному лицу. </w:t>
      </w:r>
    </w:p>
    <w:p>
      <w:pPr>
        <w:spacing w:after="0"/>
        <w:ind w:left="0"/>
        <w:jc w:val="both"/>
      </w:pPr>
      <w:r>
        <w:rPr>
          <w:rFonts w:ascii="Times New Roman"/>
          <w:b w:val="false"/>
          <w:i w:val="false"/>
          <w:color w:val="000000"/>
          <w:sz w:val="28"/>
        </w:rPr>
        <w:t xml:space="preserve">
      8. Положения настоящей статьи вступают в силу, когда пять государств-участников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который препровождает их экземпляры остальным государствам-участникам. Заявление может быть в любое время отозвано посредством уведомления на имя Генерального секретаря. Такой отзыв заявления не должен наносить ущерба рассмотрению любого вопроса, являющегося предметом сообщения, уже переданного в соответствии с настоящей статьей; никакие последующие сообщения, направляемые любым лицом или от его имени, не принимаются в соответствии с настоящей статьей после получения Генеральным секретарем уведомления об отзыве заявления, если соответствующее Государство-участник не сделало нового заявления. </w:t>
      </w:r>
    </w:p>
    <w:bookmarkStart w:name="z26" w:id="26"/>
    <w:p>
      <w:pPr>
        <w:spacing w:after="0"/>
        <w:ind w:left="0"/>
        <w:jc w:val="left"/>
      </w:pPr>
      <w:r>
        <w:rPr>
          <w:rFonts w:ascii="Times New Roman"/>
          <w:b/>
          <w:i w:val="false"/>
          <w:color w:val="000000"/>
        </w:rPr>
        <w:t xml:space="preserve"> Статья 23 </w:t>
      </w:r>
    </w:p>
    <w:bookmarkEnd w:id="26"/>
    <w:p>
      <w:pPr>
        <w:spacing w:after="0"/>
        <w:ind w:left="0"/>
        <w:jc w:val="both"/>
      </w:pPr>
      <w:r>
        <w:rPr>
          <w:rFonts w:ascii="Times New Roman"/>
          <w:b w:val="false"/>
          <w:i w:val="false"/>
          <w:color w:val="000000"/>
          <w:sz w:val="28"/>
        </w:rPr>
        <w:t xml:space="preserve">
      Члены Комитета и специальных согласительных комиссий, которые могут быть назначены согласно подпункту "е" пункта 1 статьи 21, имеют право на льготы, привилегии и иммунитеты экспертов, действующих по заданию Организации Объединенных Наций, как это предусмотрено в соответствующих разделах Конвенции о привилегиях и иммунитетах Организации Объединенных Наций. </w:t>
      </w:r>
    </w:p>
    <w:bookmarkStart w:name="z27" w:id="27"/>
    <w:p>
      <w:pPr>
        <w:spacing w:after="0"/>
        <w:ind w:left="0"/>
        <w:jc w:val="left"/>
      </w:pPr>
      <w:r>
        <w:rPr>
          <w:rFonts w:ascii="Times New Roman"/>
          <w:b/>
          <w:i w:val="false"/>
          <w:color w:val="000000"/>
        </w:rPr>
        <w:t xml:space="preserve"> Статья 24 </w:t>
      </w:r>
    </w:p>
    <w:bookmarkEnd w:id="27"/>
    <w:p>
      <w:pPr>
        <w:spacing w:after="0"/>
        <w:ind w:left="0"/>
        <w:jc w:val="both"/>
      </w:pPr>
      <w:r>
        <w:rPr>
          <w:rFonts w:ascii="Times New Roman"/>
          <w:b w:val="false"/>
          <w:i w:val="false"/>
          <w:color w:val="000000"/>
          <w:sz w:val="28"/>
        </w:rPr>
        <w:t xml:space="preserve">
      Комитет представляет государствам-участникам и Генеральной Ассамблее Организации Объединенных Наций годовой доклад о своей работе в соответствии с настоящей Конвенцией. </w:t>
      </w:r>
    </w:p>
    <w:bookmarkStart w:name="z28" w:id="28"/>
    <w:p>
      <w:pPr>
        <w:spacing w:after="0"/>
        <w:ind w:left="0"/>
        <w:jc w:val="left"/>
      </w:pPr>
      <w:r>
        <w:rPr>
          <w:rFonts w:ascii="Times New Roman"/>
          <w:b/>
          <w:i w:val="false"/>
          <w:color w:val="000000"/>
        </w:rPr>
        <w:t xml:space="preserve"> Часть III </w:t>
      </w:r>
    </w:p>
    <w:bookmarkEnd w:id="28"/>
    <w:bookmarkStart w:name="z29" w:id="29"/>
    <w:p>
      <w:pPr>
        <w:spacing w:after="0"/>
        <w:ind w:left="0"/>
        <w:jc w:val="left"/>
      </w:pPr>
      <w:r>
        <w:rPr>
          <w:rFonts w:ascii="Times New Roman"/>
          <w:b/>
          <w:i w:val="false"/>
          <w:color w:val="000000"/>
        </w:rPr>
        <w:t xml:space="preserve"> Статья 25 </w:t>
      </w:r>
    </w:p>
    <w:bookmarkEnd w:id="29"/>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w:t>
      </w:r>
    </w:p>
    <w:p>
      <w:pPr>
        <w:spacing w:after="0"/>
        <w:ind w:left="0"/>
        <w:jc w:val="both"/>
      </w:pPr>
      <w:r>
        <w:rPr>
          <w:rFonts w:ascii="Times New Roman"/>
          <w:b w:val="false"/>
          <w:i w:val="false"/>
          <w:color w:val="000000"/>
          <w:sz w:val="28"/>
        </w:rPr>
        <w:t xml:space="preserve">
      2. Настоящая Конвенция подлежит ратификации. Ратификационные грамоты сдаются на хранение Генеральному секретарю Организации Объединенных Наций. </w:t>
      </w:r>
    </w:p>
    <w:bookmarkStart w:name="z30" w:id="30"/>
    <w:p>
      <w:pPr>
        <w:spacing w:after="0"/>
        <w:ind w:left="0"/>
        <w:jc w:val="left"/>
      </w:pPr>
      <w:r>
        <w:rPr>
          <w:rFonts w:ascii="Times New Roman"/>
          <w:b/>
          <w:i w:val="false"/>
          <w:color w:val="000000"/>
        </w:rPr>
        <w:t xml:space="preserve"> Статья 26 </w:t>
      </w:r>
    </w:p>
    <w:bookmarkEnd w:id="30"/>
    <w:p>
      <w:pPr>
        <w:spacing w:after="0"/>
        <w:ind w:left="0"/>
        <w:jc w:val="both"/>
      </w:pPr>
      <w:r>
        <w:rPr>
          <w:rFonts w:ascii="Times New Roman"/>
          <w:b w:val="false"/>
          <w:i w:val="false"/>
          <w:color w:val="000000"/>
          <w:sz w:val="28"/>
        </w:rPr>
        <w:t xml:space="preserve">
      Настоящая Конвенция открыта для присоединения всех государств. Присоединение осуществляется путем сдачи на хранение документа о присоединении Генеральному секретарю Организации Объединенных Наций. </w:t>
      </w:r>
    </w:p>
    <w:bookmarkStart w:name="z31" w:id="31"/>
    <w:p>
      <w:pPr>
        <w:spacing w:after="0"/>
        <w:ind w:left="0"/>
        <w:jc w:val="left"/>
      </w:pPr>
      <w:r>
        <w:rPr>
          <w:rFonts w:ascii="Times New Roman"/>
          <w:b/>
          <w:i w:val="false"/>
          <w:color w:val="000000"/>
        </w:rPr>
        <w:t xml:space="preserve"> Статья 27 </w:t>
      </w:r>
    </w:p>
    <w:bookmarkEnd w:id="31"/>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 </w:t>
      </w:r>
    </w:p>
    <w:p>
      <w:pPr>
        <w:spacing w:after="0"/>
        <w:ind w:left="0"/>
        <w:jc w:val="both"/>
      </w:pPr>
      <w:r>
        <w:rPr>
          <w:rFonts w:ascii="Times New Roman"/>
          <w:b w:val="false"/>
          <w:i w:val="false"/>
          <w:color w:val="000000"/>
          <w:sz w:val="28"/>
        </w:rPr>
        <w:t xml:space="preserve">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даты сдачи на хранение его собственной ратификационной грамоты или документа о присоединении. </w:t>
      </w:r>
    </w:p>
    <w:bookmarkStart w:name="z32" w:id="32"/>
    <w:p>
      <w:pPr>
        <w:spacing w:after="0"/>
        <w:ind w:left="0"/>
        <w:jc w:val="left"/>
      </w:pPr>
      <w:r>
        <w:rPr>
          <w:rFonts w:ascii="Times New Roman"/>
          <w:b/>
          <w:i w:val="false"/>
          <w:color w:val="000000"/>
        </w:rPr>
        <w:t xml:space="preserve"> Статья 28 </w:t>
      </w:r>
    </w:p>
    <w:bookmarkEnd w:id="32"/>
    <w:p>
      <w:pPr>
        <w:spacing w:after="0"/>
        <w:ind w:left="0"/>
        <w:jc w:val="both"/>
      </w:pPr>
      <w:r>
        <w:rPr>
          <w:rFonts w:ascii="Times New Roman"/>
          <w:b w:val="false"/>
          <w:i w:val="false"/>
          <w:color w:val="000000"/>
          <w:sz w:val="28"/>
        </w:rPr>
        <w:t xml:space="preserve">
      1. Любое Государство во время подписания или ратификации настоящей Конвенции или присоединения к ней может заявить о том, что оно не признает компетенцию Комитета, определенную статьей 20. </w:t>
      </w:r>
    </w:p>
    <w:p>
      <w:pPr>
        <w:spacing w:after="0"/>
        <w:ind w:left="0"/>
        <w:jc w:val="both"/>
      </w:pPr>
      <w:r>
        <w:rPr>
          <w:rFonts w:ascii="Times New Roman"/>
          <w:b w:val="false"/>
          <w:i w:val="false"/>
          <w:color w:val="000000"/>
          <w:sz w:val="28"/>
        </w:rPr>
        <w:t xml:space="preserve">
      2. Любое Государство-участник, сделавшее оговорку в соответствии с пунктом 1 настоящей статьи, может в любое время снять свою оговорку, уведомив об этом Генерального секретаря Организации Объединенных Наций. </w:t>
      </w:r>
    </w:p>
    <w:bookmarkStart w:name="z33" w:id="33"/>
    <w:p>
      <w:pPr>
        <w:spacing w:after="0"/>
        <w:ind w:left="0"/>
        <w:jc w:val="left"/>
      </w:pPr>
      <w:r>
        <w:rPr>
          <w:rFonts w:ascii="Times New Roman"/>
          <w:b/>
          <w:i w:val="false"/>
          <w:color w:val="000000"/>
        </w:rPr>
        <w:t xml:space="preserve"> Статья 29 </w:t>
      </w:r>
    </w:p>
    <w:bookmarkEnd w:id="33"/>
    <w:p>
      <w:pPr>
        <w:spacing w:after="0"/>
        <w:ind w:left="0"/>
        <w:jc w:val="both"/>
      </w:pPr>
      <w:r>
        <w:rPr>
          <w:rFonts w:ascii="Times New Roman"/>
          <w:b w:val="false"/>
          <w:i w:val="false"/>
          <w:color w:val="000000"/>
          <w:sz w:val="28"/>
        </w:rPr>
        <w:t xml:space="preserve">
      1. Любое Государство-участник настоящей Конвенции может предложить поправку и представить ее Генеральному секретарю Организации Объединенных Наций. Генеральный секретарь Организации Объединенных Наций препровождает затем предложенную поправку государствам-участникам с просьбой сообщить ему, высказываются ли они за созыв конференции государств-участников с целью рассмотрения этого предложения и проведения по нему голосования. Если в течение четырех месяцев с даты направления такого письма по крайней мере одна треть государств-участников выскажется за такую конференцию, Генеральный секретарь созывает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Генеральным секретарем всем государствам-участникам на утверждение. </w:t>
      </w:r>
    </w:p>
    <w:p>
      <w:pPr>
        <w:spacing w:after="0"/>
        <w:ind w:left="0"/>
        <w:jc w:val="both"/>
      </w:pPr>
      <w:r>
        <w:rPr>
          <w:rFonts w:ascii="Times New Roman"/>
          <w:b w:val="false"/>
          <w:i w:val="false"/>
          <w:color w:val="000000"/>
          <w:sz w:val="28"/>
        </w:rPr>
        <w:t xml:space="preserve">
      2. Поправка, принятая в соответствии с пунктом 1 настоящей статьи, вступает в силу после того, как две трети государств-участников настоящей Конвенции уведомят Генерального секретаря Организации Объединенных Наций о принятии ими данной поправки в соответствии со своими конституционными процедурами. </w:t>
      </w:r>
    </w:p>
    <w:p>
      <w:pPr>
        <w:spacing w:after="0"/>
        <w:ind w:left="0"/>
        <w:jc w:val="both"/>
      </w:pPr>
      <w:r>
        <w:rPr>
          <w:rFonts w:ascii="Times New Roman"/>
          <w:b w:val="false"/>
          <w:i w:val="false"/>
          <w:color w:val="000000"/>
          <w:sz w:val="28"/>
        </w:rPr>
        <w:t xml:space="preserve">
      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те положения настоящей Конвенции и любые предшествующие поправки, которые были ими приняты. </w:t>
      </w:r>
    </w:p>
    <w:bookmarkStart w:name="z34" w:id="34"/>
    <w:p>
      <w:pPr>
        <w:spacing w:after="0"/>
        <w:ind w:left="0"/>
        <w:jc w:val="left"/>
      </w:pPr>
      <w:r>
        <w:rPr>
          <w:rFonts w:ascii="Times New Roman"/>
          <w:b/>
          <w:i w:val="false"/>
          <w:color w:val="000000"/>
        </w:rPr>
        <w:t xml:space="preserve"> Статья 30 </w:t>
      </w:r>
    </w:p>
    <w:bookmarkEnd w:id="34"/>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в отношении толкования или применения настоящей Конвенции, который не может быть урегулирован путем переговоров, передается по просьбе одного из них на арбитраж. Если в течение шести месяцев с даты подачи просьбы об арбитраже стороны не в состоянии прийти к соглашению по вопросу об организации арбитража, по просьбе любой из сторон спор может быть передан в Международный Суд в соответствии со статусом Суда. </w:t>
      </w:r>
    </w:p>
    <w:p>
      <w:pPr>
        <w:spacing w:after="0"/>
        <w:ind w:left="0"/>
        <w:jc w:val="both"/>
      </w:pPr>
      <w:r>
        <w:rPr>
          <w:rFonts w:ascii="Times New Roman"/>
          <w:b w:val="false"/>
          <w:i w:val="false"/>
          <w:color w:val="000000"/>
          <w:sz w:val="28"/>
        </w:rPr>
        <w:t xml:space="preserve">
      2. Каждое Государство при подписании или ратификации настоящей Конвенции или при присоединении к ней может сделать заявление о том, что оно не считает себя связанным положениями пункта 1 настоящей статьи. Другие государства-участники не будут связаны положениями пункта 1 настоящей статьи в отношении любого Государства-участника, сделавшего такую оговорку. </w:t>
      </w:r>
    </w:p>
    <w:p>
      <w:pPr>
        <w:spacing w:after="0"/>
        <w:ind w:left="0"/>
        <w:jc w:val="both"/>
      </w:pPr>
      <w:r>
        <w:rPr>
          <w:rFonts w:ascii="Times New Roman"/>
          <w:b w:val="false"/>
          <w:i w:val="false"/>
          <w:color w:val="000000"/>
          <w:sz w:val="28"/>
        </w:rPr>
        <w:t xml:space="preserve">
      3. Любое Государство-участник, сделавшее оговорку в соответствии с пунктом 2 настоящей статьи, может в любое время снять свою оговорку, уведомив об этом Генерального секретаря Организации Объединенных Наций. </w:t>
      </w:r>
    </w:p>
    <w:bookmarkStart w:name="z35" w:id="35"/>
    <w:p>
      <w:pPr>
        <w:spacing w:after="0"/>
        <w:ind w:left="0"/>
        <w:jc w:val="left"/>
      </w:pPr>
      <w:r>
        <w:rPr>
          <w:rFonts w:ascii="Times New Roman"/>
          <w:b/>
          <w:i w:val="false"/>
          <w:color w:val="000000"/>
        </w:rPr>
        <w:t xml:space="preserve"> Статья 31 </w:t>
      </w:r>
    </w:p>
    <w:bookmarkEnd w:id="35"/>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года после получения уведомления Генеральным секретарем. </w:t>
      </w:r>
    </w:p>
    <w:p>
      <w:pPr>
        <w:spacing w:after="0"/>
        <w:ind w:left="0"/>
        <w:jc w:val="both"/>
      </w:pPr>
      <w:r>
        <w:rPr>
          <w:rFonts w:ascii="Times New Roman"/>
          <w:b w:val="false"/>
          <w:i w:val="false"/>
          <w:color w:val="000000"/>
          <w:sz w:val="28"/>
        </w:rPr>
        <w:t xml:space="preserve">
      2. Такая денонсация не освобождает Государство-участника от его обязательств по настоящей Конвенции за любое действие или упущение, которое имело место до даты вступления денонсации в силу, и денонсация никоим образом не наносит ущерба продолжающемуся рассмотрению любого вопроса, который уже рассматривался Комитетом до даты вступления денонсации в силу. </w:t>
      </w:r>
    </w:p>
    <w:p>
      <w:pPr>
        <w:spacing w:after="0"/>
        <w:ind w:left="0"/>
        <w:jc w:val="both"/>
      </w:pPr>
      <w:r>
        <w:rPr>
          <w:rFonts w:ascii="Times New Roman"/>
          <w:b w:val="false"/>
          <w:i w:val="false"/>
          <w:color w:val="000000"/>
          <w:sz w:val="28"/>
        </w:rPr>
        <w:t xml:space="preserve">
      3. После даты вступления в силу денонсации для какого-либо государства-участника Комитет не начинает рассмотрения новых вопросов, касающихся данного Государства. </w:t>
      </w:r>
    </w:p>
    <w:bookmarkStart w:name="z36" w:id="36"/>
    <w:p>
      <w:pPr>
        <w:spacing w:after="0"/>
        <w:ind w:left="0"/>
        <w:jc w:val="left"/>
      </w:pPr>
      <w:r>
        <w:rPr>
          <w:rFonts w:ascii="Times New Roman"/>
          <w:b/>
          <w:i w:val="false"/>
          <w:color w:val="000000"/>
        </w:rPr>
        <w:t xml:space="preserve"> Статья 32 </w:t>
      </w:r>
    </w:p>
    <w:bookmarkEnd w:id="36"/>
    <w:p>
      <w:pPr>
        <w:spacing w:after="0"/>
        <w:ind w:left="0"/>
        <w:jc w:val="both"/>
      </w:pPr>
      <w:r>
        <w:rPr>
          <w:rFonts w:ascii="Times New Roman"/>
          <w:b w:val="false"/>
          <w:i w:val="false"/>
          <w:color w:val="000000"/>
          <w:sz w:val="28"/>
        </w:rPr>
        <w:t xml:space="preserve">
      Генеральный секретарь Организации Объединенных Наций сообщает всем государствам-членам Организации Объединенных Наций и всем государствам, подписавшим настоящую Конвенцию или присоединившимся к ней, сведения о: </w:t>
      </w:r>
    </w:p>
    <w:p>
      <w:pPr>
        <w:spacing w:after="0"/>
        <w:ind w:left="0"/>
        <w:jc w:val="both"/>
      </w:pPr>
      <w:r>
        <w:rPr>
          <w:rFonts w:ascii="Times New Roman"/>
          <w:b w:val="false"/>
          <w:i w:val="false"/>
          <w:color w:val="000000"/>
          <w:sz w:val="28"/>
        </w:rPr>
        <w:t xml:space="preserve">
      а) подписании, ратификации и присоединении в соответствии со статьями 25 и 26; </w:t>
      </w:r>
    </w:p>
    <w:p>
      <w:pPr>
        <w:spacing w:after="0"/>
        <w:ind w:left="0"/>
        <w:jc w:val="both"/>
      </w:pPr>
      <w:r>
        <w:rPr>
          <w:rFonts w:ascii="Times New Roman"/>
          <w:b w:val="false"/>
          <w:i w:val="false"/>
          <w:color w:val="000000"/>
          <w:sz w:val="28"/>
        </w:rPr>
        <w:t xml:space="preserve">
      b) дате вступления в силу настоящей Конвенции в соответствии со статьей 27 и дате вступления в силу любых поправок в соответствии со статьей 29; </w:t>
      </w:r>
    </w:p>
    <w:p>
      <w:pPr>
        <w:spacing w:after="0"/>
        <w:ind w:left="0"/>
        <w:jc w:val="both"/>
      </w:pPr>
      <w:r>
        <w:rPr>
          <w:rFonts w:ascii="Times New Roman"/>
          <w:b w:val="false"/>
          <w:i w:val="false"/>
          <w:color w:val="000000"/>
          <w:sz w:val="28"/>
        </w:rPr>
        <w:t xml:space="preserve">
      с) денонсации в соответствии со статьей 31. </w:t>
      </w:r>
    </w:p>
    <w:bookmarkStart w:name="z37" w:id="37"/>
    <w:p>
      <w:pPr>
        <w:spacing w:after="0"/>
        <w:ind w:left="0"/>
        <w:jc w:val="left"/>
      </w:pPr>
      <w:r>
        <w:rPr>
          <w:rFonts w:ascii="Times New Roman"/>
          <w:b/>
          <w:i w:val="false"/>
          <w:color w:val="000000"/>
        </w:rPr>
        <w:t xml:space="preserve"> Статья 33 </w:t>
      </w:r>
    </w:p>
    <w:bookmarkEnd w:id="37"/>
    <w:p>
      <w:pPr>
        <w:spacing w:after="0"/>
        <w:ind w:left="0"/>
        <w:jc w:val="both"/>
      </w:pPr>
      <w:r>
        <w:rPr>
          <w:rFonts w:ascii="Times New Roman"/>
          <w:b w:val="false"/>
          <w:i w:val="false"/>
          <w:color w:val="000000"/>
          <w:sz w:val="28"/>
        </w:rPr>
        <w:t xml:space="preserve">
      1. Настоящая Конвенция,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2. Генеральный секретарь Организации Объдиненных Наций направляет заверенные экземпляры настоящей Конвенции всем государствам.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