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d86c" w14:textId="6ccd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Республикой Казахстан и Эстонской Республикой об избежании двойного налогообложения и предотвращении уклонения от уплаты налогов на доход и на капитал</w:t>
      </w:r>
    </w:p>
    <w:p>
      <w:pPr>
        <w:spacing w:after="0"/>
        <w:ind w:left="0"/>
        <w:jc w:val="both"/>
      </w:pPr>
      <w:r>
        <w:rPr>
          <w:rFonts w:ascii="Times New Roman"/>
          <w:b w:val="false"/>
          <w:i w:val="false"/>
          <w:color w:val="000000"/>
          <w:sz w:val="28"/>
        </w:rPr>
        <w:t>Закон Республики Казахстан от 30 декабря 1999 года N 30</w:t>
      </w:r>
    </w:p>
    <w:p>
      <w:pPr>
        <w:spacing w:after="0"/>
        <w:ind w:left="0"/>
        <w:jc w:val="both"/>
      </w:pPr>
      <w:r>
        <w:rPr>
          <w:rFonts w:ascii="Times New Roman"/>
          <w:b w:val="false"/>
          <w:i w:val="false"/>
          <w:color w:val="000000"/>
          <w:sz w:val="28"/>
        </w:rPr>
        <w:t xml:space="preserve">      Ратифицировать Конвенцию между Республикой Казахстан и Эстонской Республикой об избежании двойного налогообложения и предотвращении уклонения от уплаты налогов на доход и на капитал, совершенную в Астане 1 марта 1999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Конвенция * </w:t>
      </w:r>
      <w:r>
        <w:br/>
      </w:r>
      <w:r>
        <w:rPr>
          <w:rFonts w:ascii="Times New Roman"/>
          <w:b/>
          <w:i w:val="false"/>
          <w:color w:val="000000"/>
        </w:rPr>
        <w:t xml:space="preserve">
между Республикой Казахстан и Эстонской </w:t>
      </w:r>
      <w:r>
        <w:br/>
      </w:r>
      <w:r>
        <w:rPr>
          <w:rFonts w:ascii="Times New Roman"/>
          <w:b/>
          <w:i w:val="false"/>
          <w:color w:val="000000"/>
        </w:rPr>
        <w:t xml:space="preserve">
Республикой об избежании двойного налогообложения </w:t>
      </w:r>
      <w:r>
        <w:br/>
      </w:r>
      <w:r>
        <w:rPr>
          <w:rFonts w:ascii="Times New Roman"/>
          <w:b/>
          <w:i w:val="false"/>
          <w:color w:val="000000"/>
        </w:rPr>
        <w:t xml:space="preserve">
и предотвращении уклонения от уплаты налогов на </w:t>
      </w:r>
      <w:r>
        <w:br/>
      </w:r>
      <w:r>
        <w:rPr>
          <w:rFonts w:ascii="Times New Roman"/>
          <w:b/>
          <w:i w:val="false"/>
          <w:color w:val="000000"/>
        </w:rPr>
        <w:t xml:space="preserve">
доход и на капитал </w:t>
      </w:r>
    </w:p>
    <w:bookmarkEnd w:id="0"/>
    <w:p>
      <w:pPr>
        <w:spacing w:after="0"/>
        <w:ind w:left="0"/>
        <w:jc w:val="both"/>
      </w:pPr>
      <w:r>
        <w:rPr>
          <w:rFonts w:ascii="Times New Roman"/>
          <w:b w:val="false"/>
          <w:i w:val="false"/>
          <w:color w:val="ff0000"/>
          <w:sz w:val="28"/>
        </w:rPr>
        <w:t xml:space="preserve">*(Вступила в силу 19 июля 2000 года - </w:t>
      </w:r>
      <w:r>
        <w:br/>
      </w: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2004 г., N 5, ст. 24) </w:t>
      </w:r>
    </w:p>
    <w:p>
      <w:pPr>
        <w:spacing w:after="0"/>
        <w:ind w:left="0"/>
        <w:jc w:val="both"/>
      </w:pPr>
      <w:r>
        <w:rPr>
          <w:rFonts w:ascii="Times New Roman"/>
          <w:b w:val="false"/>
          <w:i w:val="false"/>
          <w:color w:val="000000"/>
          <w:sz w:val="28"/>
        </w:rPr>
        <w:t xml:space="preserve">      Республика Казахстан и Эстонская Республика, желая заключить Конвенцию об избежании двойного налогообложения и предотвращении уклонения от уплаты налогов на доход и на капитал, </w:t>
      </w:r>
      <w:r>
        <w:br/>
      </w:r>
      <w:r>
        <w:rPr>
          <w:rFonts w:ascii="Times New Roman"/>
          <w:b w:val="false"/>
          <w:i w:val="false"/>
          <w:color w:val="000000"/>
          <w:sz w:val="28"/>
        </w:rPr>
        <w:t xml:space="preserve">
      договорились о нижеследующем: </w:t>
      </w:r>
    </w:p>
    <w:bookmarkStart w:name="z2" w:id="1"/>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Лица, к которым применяется Конвенция </w:t>
      </w:r>
    </w:p>
    <w:bookmarkEnd w:id="1"/>
    <w:bookmarkStart w:name="z3" w:id="2"/>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p>
    <w:bookmarkEnd w:id="2"/>
    <w:bookmarkStart w:name="z4"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Налоги, на которые распространяется Конвенция </w:t>
      </w:r>
    </w:p>
    <w:bookmarkEnd w:id="3"/>
    <w:bookmarkStart w:name="z5" w:id="4"/>
    <w:p>
      <w:pPr>
        <w:spacing w:after="0"/>
        <w:ind w:left="0"/>
        <w:jc w:val="both"/>
      </w:pPr>
      <w:r>
        <w:rPr>
          <w:rFonts w:ascii="Times New Roman"/>
          <w:b w:val="false"/>
          <w:i w:val="false"/>
          <w:color w:val="000000"/>
          <w:sz w:val="28"/>
        </w:rPr>
        <w:t xml:space="preserve">
      1. Настоящая Конвенция применяется к налогам на доход и капитал, взимаемым от имени Договаривающегося Государства или его местных органов власти, независимо от метода их взимания. </w:t>
      </w:r>
      <w:r>
        <w:br/>
      </w:r>
      <w:r>
        <w:rPr>
          <w:rFonts w:ascii="Times New Roman"/>
          <w:b w:val="false"/>
          <w:i w:val="false"/>
          <w:color w:val="000000"/>
          <w:sz w:val="28"/>
        </w:rPr>
        <w:t xml:space="preserve">
      2. Налогами на доход и капитал считаются все виды налогов,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а также налоги на прирост стоимости капитала. </w:t>
      </w:r>
      <w:r>
        <w:br/>
      </w:r>
      <w:r>
        <w:rPr>
          <w:rFonts w:ascii="Times New Roman"/>
          <w:b w:val="false"/>
          <w:i w:val="false"/>
          <w:color w:val="000000"/>
          <w:sz w:val="28"/>
        </w:rPr>
        <w:t xml:space="preserve">
      3. Существующими налогами, на которые распространяется Конвенция, в частности, являются: </w:t>
      </w:r>
      <w:r>
        <w:br/>
      </w:r>
      <w:r>
        <w:rPr>
          <w:rFonts w:ascii="Times New Roman"/>
          <w:b w:val="false"/>
          <w:i w:val="false"/>
          <w:color w:val="000000"/>
          <w:sz w:val="28"/>
        </w:rPr>
        <w:t xml:space="preserve">
      a) в Казахстане: </w:t>
      </w:r>
      <w:r>
        <w:br/>
      </w:r>
      <w:r>
        <w:rPr>
          <w:rFonts w:ascii="Times New Roman"/>
          <w:b w:val="false"/>
          <w:i w:val="false"/>
          <w:color w:val="000000"/>
          <w:sz w:val="28"/>
        </w:rPr>
        <w:t xml:space="preserve">
      (i) налог на доходы с юридических и физических лиц; </w:t>
      </w:r>
      <w:r>
        <w:br/>
      </w:r>
      <w:r>
        <w:rPr>
          <w:rFonts w:ascii="Times New Roman"/>
          <w:b w:val="false"/>
          <w:i w:val="false"/>
          <w:color w:val="000000"/>
          <w:sz w:val="28"/>
        </w:rPr>
        <w:t xml:space="preserve">
      (ii) налог на имущество юридических и физических лиц; </w:t>
      </w:r>
      <w:r>
        <w:br/>
      </w:r>
      <w:r>
        <w:rPr>
          <w:rFonts w:ascii="Times New Roman"/>
          <w:b w:val="false"/>
          <w:i w:val="false"/>
          <w:color w:val="000000"/>
          <w:sz w:val="28"/>
        </w:rPr>
        <w:t xml:space="preserve">
      (далее именуемые как "Казахстанский налог"); </w:t>
      </w:r>
      <w:r>
        <w:br/>
      </w:r>
      <w:r>
        <w:rPr>
          <w:rFonts w:ascii="Times New Roman"/>
          <w:b w:val="false"/>
          <w:i w:val="false"/>
          <w:color w:val="000000"/>
          <w:sz w:val="28"/>
        </w:rPr>
        <w:t xml:space="preserve">
      b) в Эстонии: </w:t>
      </w:r>
      <w:r>
        <w:br/>
      </w:r>
      <w:r>
        <w:rPr>
          <w:rFonts w:ascii="Times New Roman"/>
          <w:b w:val="false"/>
          <w:i w:val="false"/>
          <w:color w:val="000000"/>
          <w:sz w:val="28"/>
        </w:rPr>
        <w:t xml:space="preserve">
      (i) подоходный налог (tuluмакs); </w:t>
      </w:r>
      <w:r>
        <w:br/>
      </w:r>
      <w:r>
        <w:rPr>
          <w:rFonts w:ascii="Times New Roman"/>
          <w:b w:val="false"/>
          <w:i w:val="false"/>
          <w:color w:val="000000"/>
          <w:sz w:val="28"/>
        </w:rPr>
        <w:t xml:space="preserve">
      (ii) местный подоходный налог (kohalik tuluмакs); </w:t>
      </w:r>
      <w:r>
        <w:br/>
      </w:r>
      <w:r>
        <w:rPr>
          <w:rFonts w:ascii="Times New Roman"/>
          <w:b w:val="false"/>
          <w:i w:val="false"/>
          <w:color w:val="000000"/>
          <w:sz w:val="28"/>
        </w:rPr>
        <w:t xml:space="preserve">
      (далее именуемые как "Эстонский налог"). </w:t>
      </w:r>
      <w:r>
        <w:br/>
      </w:r>
      <w:r>
        <w:rPr>
          <w:rFonts w:ascii="Times New Roman"/>
          <w:b w:val="false"/>
          <w:i w:val="false"/>
          <w:color w:val="000000"/>
          <w:sz w:val="28"/>
        </w:rPr>
        <w:t xml:space="preserve">
      4.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соответствующих налоговых законодательствах. </w:t>
      </w:r>
    </w:p>
    <w:bookmarkEnd w:id="4"/>
    <w:bookmarkStart w:name="z6" w:id="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Общие определения </w:t>
      </w:r>
    </w:p>
    <w:bookmarkEnd w:id="5"/>
    <w:bookmarkStart w:name="z7" w:id="6"/>
    <w:p>
      <w:pPr>
        <w:spacing w:after="0"/>
        <w:ind w:left="0"/>
        <w:jc w:val="both"/>
      </w:pP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а) термины "Договаривающееся Государство" и "другое Договаривающееся Государство" означают Казахстан или Эстонию, в зависимости от контекста; </w:t>
      </w:r>
      <w:r>
        <w:br/>
      </w:r>
      <w:r>
        <w:rPr>
          <w:rFonts w:ascii="Times New Roman"/>
          <w:b w:val="false"/>
          <w:i w:val="false"/>
          <w:color w:val="000000"/>
          <w:sz w:val="28"/>
        </w:rPr>
        <w:t xml:space="preserve">
      b) термины: </w:t>
      </w:r>
      <w:r>
        <w:br/>
      </w:r>
      <w:r>
        <w:rPr>
          <w:rFonts w:ascii="Times New Roman"/>
          <w:b w:val="false"/>
          <w:i w:val="false"/>
          <w:color w:val="000000"/>
          <w:sz w:val="28"/>
        </w:rPr>
        <w:t xml:space="preserve">
      (i)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xml:space="preserve">
      (ii) "Эстония" означает Эстонскую Республику и при использовании в географическом смысле означает территорию Эстонии и любую другую зону, примыкающую к территориальным водам Эстонии, в пределах которой по законодательству Эстонии и в соответствии с международным правом могут осуществляться права Эстонии в отношении морского дна и его недр и их природных ресурсов; </w:t>
      </w:r>
      <w:r>
        <w:br/>
      </w:r>
      <w:r>
        <w:rPr>
          <w:rFonts w:ascii="Times New Roman"/>
          <w:b w:val="false"/>
          <w:i w:val="false"/>
          <w:color w:val="000000"/>
          <w:sz w:val="28"/>
        </w:rPr>
        <w:t xml:space="preserve">
      c) термин "лицо" включает физическое лицо, компанию и любое другое объединение лиц; </w:t>
      </w:r>
      <w:r>
        <w:br/>
      </w:r>
      <w:r>
        <w:rPr>
          <w:rFonts w:ascii="Times New Roman"/>
          <w:b w:val="false"/>
          <w:i w:val="false"/>
          <w:color w:val="000000"/>
          <w:sz w:val="28"/>
        </w:rPr>
        <w:t xml:space="preserve">
      d) термин "компания" означает любое корпоративное образование или любую экономическую единицу, которые для целей налогообложения рассматриваются как корпоративное объединение; </w:t>
      </w:r>
      <w:r>
        <w:br/>
      </w:r>
      <w:r>
        <w:rPr>
          <w:rFonts w:ascii="Times New Roman"/>
          <w:b w:val="false"/>
          <w:i w:val="false"/>
          <w:color w:val="000000"/>
          <w:sz w:val="28"/>
        </w:rPr>
        <w:t xml:space="preserve">
      e)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f)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g)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Эстонии: Министра финансов или его уполномоченного представителя; </w:t>
      </w:r>
      <w:r>
        <w:br/>
      </w:r>
      <w:r>
        <w:rPr>
          <w:rFonts w:ascii="Times New Roman"/>
          <w:b w:val="false"/>
          <w:i w:val="false"/>
          <w:color w:val="000000"/>
          <w:sz w:val="28"/>
        </w:rPr>
        <w:t xml:space="preserve">
      h)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товарищество или ассоциацию, получивших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2. При применении Конвенции в любое время Договаривающимся Государством любой термин, не определенный в ней, если из контекста не вытекает иное, будет иметь то значение, которое он имеет в это время по законодательству этого Договаривающегося Государства в отношении налогов, на которые распространяется Конвенция. </w:t>
      </w:r>
    </w:p>
    <w:bookmarkEnd w:id="6"/>
    <w:bookmarkStart w:name="z8" w:id="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Резидент </w:t>
      </w:r>
    </w:p>
    <w:bookmarkEnd w:id="7"/>
    <w:bookmarkStart w:name="z9" w:id="8"/>
    <w:p>
      <w:pPr>
        <w:spacing w:after="0"/>
        <w:ind w:left="0"/>
        <w:jc w:val="both"/>
      </w:pP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места создания или любого другого критерия аналогичного характера. Термин также включает Правительство этого Договаривающегося Государства или его местные органы власти.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находящегося в нем капитала. </w:t>
      </w:r>
      <w:r>
        <w:br/>
      </w: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Договаривающегося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Договаривающихся Государствах или ни в одном из них, оно считается резидентом Договаривающегося Государства, гражданином которого оно является; </w:t>
      </w:r>
      <w:r>
        <w:br/>
      </w:r>
      <w:r>
        <w:rPr>
          <w:rFonts w:ascii="Times New Roman"/>
          <w:b w:val="false"/>
          <w:i w:val="false"/>
          <w:color w:val="000000"/>
          <w:sz w:val="28"/>
        </w:rPr>
        <w:t xml:space="preserve">
      d) если статус резидента не может быть определен в соответствии с подпунктами а)-с), компетентные органы Договаривающихся Государств решают данный вопрос по взаимному согласию. </w:t>
      </w:r>
      <w:r>
        <w:br/>
      </w:r>
      <w:r>
        <w:rPr>
          <w:rFonts w:ascii="Times New Roman"/>
          <w:b w:val="false"/>
          <w:i w:val="false"/>
          <w:color w:val="000000"/>
          <w:sz w:val="28"/>
        </w:rPr>
        <w:t xml:space="preserve">
      3. Если в соответствии с положениями пункта 1 лицо, иное, чем физическое, является резидентом обоих Договаривающихся Государств, компетентные органы Договаривающихся Государств будут стремиться решить вопрос по взаимному согласию и определят способ применения настоящей Конвенции к такому лицу. При отсутствии такого согласия, в целях настоящей Конвенции, лицо в каждом Договаривающемся Государстве не рассматривается как резидент другого Договаривающегося Государства. </w:t>
      </w:r>
    </w:p>
    <w:bookmarkEnd w:id="8"/>
    <w:bookmarkStart w:name="z10" w:id="9"/>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Постоянное учреждение </w:t>
      </w:r>
    </w:p>
    <w:bookmarkEnd w:id="9"/>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c) офис;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и </w:t>
      </w:r>
      <w:r>
        <w:br/>
      </w:r>
      <w:r>
        <w:rPr>
          <w:rFonts w:ascii="Times New Roman"/>
          <w:b w:val="false"/>
          <w:i w:val="false"/>
          <w:color w:val="000000"/>
          <w:sz w:val="28"/>
        </w:rPr>
        <w:t xml:space="preserve">
      f) шахту, нефтяную или газовую скважину, карьер или любое другое место добычи природных ресурсов. </w:t>
      </w:r>
      <w:r>
        <w:br/>
      </w: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xml:space="preserve">
      a) строительную площадку, строительный, сборочный или монтажный объект, или наблюдательную или консультационную деятельность, связанную с ними, только если такая площадка, объект или деятельность существуют в течение периода более, чем 6 месяцев; </w:t>
      </w:r>
      <w:r>
        <w:br/>
      </w:r>
      <w:r>
        <w:rPr>
          <w:rFonts w:ascii="Times New Roman"/>
          <w:b w:val="false"/>
          <w:i w:val="false"/>
          <w:color w:val="000000"/>
          <w:sz w:val="28"/>
        </w:rPr>
        <w:t xml:space="preserve">
      b) установку или сооружение, включая буровую установку или судно, используемые для разведки природных ресурсов, или наблюдательную деятельность, связанную с ними, если только такое использование или деятельность длится в течение периода более, чем 6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a)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демонстраций или доставки; </w:t>
      </w:r>
      <w:r>
        <w:br/>
      </w:r>
      <w:r>
        <w:rPr>
          <w:rFonts w:ascii="Times New Roman"/>
          <w:b w:val="false"/>
          <w:i w:val="false"/>
          <w:color w:val="000000"/>
          <w:sz w:val="28"/>
        </w:rPr>
        <w:t xml:space="preserve">
      c) содержание запасов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иди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Договаривающемся Государстве в отношении любой деятельности, которую это лицо предпринимает для предприятия, если только деятельность такого лица не ограничивается положениями, упомянутыми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генерального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(либо через постоянное учреждение, либо другим образом), сам по себе не превращает одну из этих компаний в постоянное учреждение другой. </w:t>
      </w:r>
    </w:p>
    <w:bookmarkStart w:name="z11" w:id="10"/>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Доход от недвижимого имущества </w:t>
      </w:r>
    </w:p>
    <w:bookmarkEnd w:id="10"/>
    <w:bookmarkStart w:name="z12" w:id="11"/>
    <w:p>
      <w:pPr>
        <w:spacing w:after="0"/>
        <w:ind w:left="0"/>
        <w:jc w:val="both"/>
      </w:pP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общего права в отношении земельной собственности, любой опцион или схожее право владения недвижимой собственностью,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речные и воздушные суда не рассматриваются в качестве недвижимого имущества.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а также к доходу от отчуждения недвижимого имущества. </w:t>
      </w:r>
      <w:r>
        <w:br/>
      </w:r>
      <w:r>
        <w:rPr>
          <w:rFonts w:ascii="Times New Roman"/>
          <w:b w:val="false"/>
          <w:i w:val="false"/>
          <w:color w:val="000000"/>
          <w:sz w:val="28"/>
        </w:rPr>
        <w:t xml:space="preserve">
      4. Если владение акциями или другими корпоративными правами в компании дает право владельцу таких акций или корпоративных прав на владение недвижимой собственностью, принадлежащей компании, доход от прямого использования, сдачи в аренду или использования в любой другой форме такого права на владение, может облагаться налогом в Договаривающемся Государстве, в котором расположена недвижимая собственность. </w:t>
      </w:r>
      <w:r>
        <w:br/>
      </w:r>
      <w:r>
        <w:rPr>
          <w:rFonts w:ascii="Times New Roman"/>
          <w:b w:val="false"/>
          <w:i w:val="false"/>
          <w:color w:val="000000"/>
          <w:sz w:val="28"/>
        </w:rPr>
        <w:t xml:space="preserve">
      5. Положения пунктов 1, 3 и 4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bookmarkEnd w:id="11"/>
    <w:bookmarkStart w:name="z13" w:id="12"/>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Прибыль от предпринимательской деятельности </w:t>
      </w:r>
    </w:p>
    <w:bookmarkEnd w:id="12"/>
    <w:bookmarkStart w:name="z14" w:id="13"/>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Договаривающемся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или осуществляло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 такому постоянному учреждению.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 учреждение или в другом месте. Расходы, разрешенные Договаривающимся Государством к вычету, включают только расходы, которые подлежат вычету по внутреннему законодательству этого Договаривающегося Государства. Однако, такой вычет не допускается постоянному учреждению в отношении сумм, выплачиваемых постоянным учреждением предприятию или любому из его других офисов путем выплаты роялти, вознаграждений или других схожих платежей в возмещение за использование патентов или других прав, или путем выплаты комиссионных за предоставленные специальные услуги или за менеджмент, или, за исключением банковских предприятий, путем выплаты процентов на сумму, ссуженную предприятием постоянному учреждению. </w:t>
      </w:r>
      <w:r>
        <w:br/>
      </w:r>
      <w:r>
        <w:rPr>
          <w:rFonts w:ascii="Times New Roman"/>
          <w:b w:val="false"/>
          <w:i w:val="false"/>
          <w:color w:val="000000"/>
          <w:sz w:val="28"/>
        </w:rPr>
        <w:t xml:space="preserve">
      4. В той мере, какой это принято обычной практикой в Договаривающемся Государстве, определение прибыли, которая должна быть отнесена к постоянному учреждению, на основе пропорционального распределения общей суммы прибыли предприятия между его различными подразделениями, ничто в пункте 2 не запрещает этому Договаривающемуся Государству определять налогооблагаемую прибыль посредством такого распределения, как это обычно принято; однако, выбранный метод пропорционального распределения должен давать результаты, соответствующие принципам, содержащимся в настоящей Статье. </w:t>
      </w:r>
      <w:r>
        <w:br/>
      </w:r>
      <w:r>
        <w:rPr>
          <w:rFonts w:ascii="Times New Roman"/>
          <w:b w:val="false"/>
          <w:i w:val="false"/>
          <w:color w:val="000000"/>
          <w:sz w:val="28"/>
        </w:rPr>
        <w:t xml:space="preserve">
      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6.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xml:space="preserve">
      7.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xml:space="preserve">
      8. Ничто в настоящей Статье не препятствует Договаривающемуся Государству применять его закон, относящийся к налогообложению любого лица, которое занимается страховым бизнесом (до тех пор, пока этот закон в силе на дату подписания настоящей Конвенции и не изменился каким-либо образом настолько, чтобы не повлиять на его общий характер). </w:t>
      </w:r>
    </w:p>
    <w:bookmarkEnd w:id="13"/>
    <w:bookmarkStart w:name="z15" w:id="14"/>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Морской и воздушный транспорт </w:t>
      </w:r>
    </w:p>
    <w:bookmarkEnd w:id="14"/>
    <w:bookmarkStart w:name="z16" w:id="15"/>
    <w:p>
      <w:pPr>
        <w:spacing w:after="0"/>
        <w:ind w:left="0"/>
        <w:jc w:val="both"/>
      </w:pPr>
      <w:r>
        <w:rPr>
          <w:rFonts w:ascii="Times New Roman"/>
          <w:b w:val="false"/>
          <w:i w:val="false"/>
          <w:color w:val="000000"/>
          <w:sz w:val="28"/>
        </w:rPr>
        <w:t xml:space="preserve">
      1. Прибыль, полученная предприятием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 </w:t>
      </w:r>
      <w:r>
        <w:br/>
      </w:r>
      <w:r>
        <w:rPr>
          <w:rFonts w:ascii="Times New Roman"/>
          <w:b w:val="false"/>
          <w:i w:val="false"/>
          <w:color w:val="000000"/>
          <w:sz w:val="28"/>
        </w:rPr>
        <w:t xml:space="preserve">
      2. Положения пункта 1 применяются также к прибыли от участия в пуле, в совместном предприятии или в международном эксплуатационном агентстве. </w:t>
      </w:r>
    </w:p>
    <w:bookmarkEnd w:id="15"/>
    <w:bookmarkStart w:name="z17" w:id="16"/>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Ассоциированные предприятия </w:t>
      </w:r>
    </w:p>
    <w:bookmarkEnd w:id="16"/>
    <w:bookmarkStart w:name="z18" w:id="17"/>
    <w:p>
      <w:pPr>
        <w:spacing w:after="0"/>
        <w:ind w:left="0"/>
        <w:jc w:val="both"/>
      </w:pPr>
      <w:r>
        <w:rPr>
          <w:rFonts w:ascii="Times New Roman"/>
          <w:b w:val="false"/>
          <w:i w:val="false"/>
          <w:color w:val="000000"/>
          <w:sz w:val="28"/>
        </w:rPr>
        <w:t xml:space="preserve">
      1. Если: </w:t>
      </w:r>
      <w:r>
        <w:br/>
      </w:r>
      <w:r>
        <w:rPr>
          <w:rFonts w:ascii="Times New Roman"/>
          <w:b w:val="false"/>
          <w:i w:val="false"/>
          <w:color w:val="000000"/>
          <w:sz w:val="28"/>
        </w:rPr>
        <w:t xml:space="preserve">
      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любом случае между двумя предприятиями в их коммерческих или финансовых 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Договаривающееся Государство включает в прибыль предприятие этого Договаривающегося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прибыль, таким образом включенная, является прибылью, которая была бы начислена предприятию первого упомянутого Договаривающегося Государства, если 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сделает соответствующую корректировку к сумме налога, взимаемого с этой прибыли.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 </w:t>
      </w:r>
    </w:p>
    <w:bookmarkEnd w:id="17"/>
    <w:bookmarkStart w:name="z19" w:id="18"/>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Дивиденды </w:t>
      </w:r>
    </w:p>
    <w:bookmarkEnd w:id="18"/>
    <w:bookmarkStart w:name="z20" w:id="19"/>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получатель является фактическим владельцем дивидендов, то налог, взимаемый таким образом, не должен превышать: </w:t>
      </w:r>
      <w:r>
        <w:br/>
      </w:r>
      <w:r>
        <w:rPr>
          <w:rFonts w:ascii="Times New Roman"/>
          <w:b w:val="false"/>
          <w:i w:val="false"/>
          <w:color w:val="000000"/>
          <w:sz w:val="28"/>
        </w:rPr>
        <w:t xml:space="preserve">
      a) 5 процентов общей суммы дивидендов, если фактическим владельцем является компания (иная, чем партнерство), которая прямо владеет не менее, чем 25 процентов капитала компании, выплачивающей дивиденды; </w:t>
      </w:r>
      <w:r>
        <w:br/>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xml:space="preserve">
      Этот пункт не затрагивает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учреждения, или оказывает в этом другом Договаривающемся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не может взимать любой налог с дивидендов, выплачиваемых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или постоянной базой, находящимся в этом другом Договаривающемся Государстве. </w:t>
      </w:r>
      <w:r>
        <w:br/>
      </w:r>
      <w:r>
        <w:rPr>
          <w:rFonts w:ascii="Times New Roman"/>
          <w:b w:val="false"/>
          <w:i w:val="false"/>
          <w:color w:val="000000"/>
          <w:sz w:val="28"/>
        </w:rPr>
        <w:t xml:space="preserve">
      6. Компания, которая является резидентом Договаривающегося Государства и которая имеет постоянное учреждение в другом Договаривающемся Государстве, может облагаться налогом в этом другом Договаривающемся Государстве в дополнение к налогу на прибыль, относящуюся к этому постоянному учреждению. Такой налог, однако, не должен превышать 5 процентов доли прибыли компании, подлежащей налогообложению в другом Договаривающемся Государстве. </w:t>
      </w:r>
    </w:p>
    <w:bookmarkEnd w:id="19"/>
    <w:bookmarkStart w:name="z21" w:id="20"/>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Проценты </w:t>
      </w:r>
    </w:p>
    <w:bookmarkEnd w:id="20"/>
    <w:bookmarkStart w:name="z22" w:id="21"/>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является фактическим владельцем процентов, то налог, взимаемый таким образом, не должен превышать 10 процентов общей суммы процентов. </w:t>
      </w:r>
      <w:r>
        <w:br/>
      </w:r>
      <w:r>
        <w:rPr>
          <w:rFonts w:ascii="Times New Roman"/>
          <w:b w:val="false"/>
          <w:i w:val="false"/>
          <w:color w:val="000000"/>
          <w:sz w:val="28"/>
        </w:rPr>
        <w:t xml:space="preserve">
      3. Несмотря на положения пункта 2, проценты, возникающие в Договаривающемся Государстве, полученные и принадлежащие Правительству другого Договаривающегося Государства, включая его местные органы власти, Центральный Банк или любое финансовое учреждение, полностью принадлежащее этому Правительству, или проценты, полученные по займам, гарантированным этим Правительством, освобождаются от налога в первом упомянутом Договаривающемся Государстве.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2 и 3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долговое требование, в отношение которого выплачиваются проценты, действительно относится к такому постоянном учреждению или постоянной базе. В таком случае применяются положения Статье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резидент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Договаривающемся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bookmarkEnd w:id="21"/>
    <w:bookmarkStart w:name="z23" w:id="22"/>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Роялти </w:t>
      </w:r>
    </w:p>
    <w:bookmarkEnd w:id="22"/>
    <w:bookmarkStart w:name="z24" w:id="23"/>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является фактическим владельцем роялти, то налог, взимаемый таким образом, не должен превышать 15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на использование любого авторского права на произведения литературы, искусства или науки, включая кинематографические фильмы и фильмы или пленки для радио или телевещания,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пользование или предоставление права на пользование промышленным, коммерческим или научным оборудованием. </w:t>
      </w:r>
      <w:r>
        <w:br/>
      </w:r>
      <w:r>
        <w:rPr>
          <w:rFonts w:ascii="Times New Roman"/>
          <w:b w:val="false"/>
          <w:i w:val="false"/>
          <w:color w:val="000000"/>
          <w:sz w:val="28"/>
        </w:rPr>
        <w:t xml:space="preserve">
      4. Положения пункта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в нем постоянное учреждение, или оказывает независимые личные услуги в этом другом Договаривающемся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выплачиваются этим постоянным учреждением или постоянной базой, тогда такие роялти считаются возникшими в Договаривающемся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bookmarkEnd w:id="23"/>
    <w:bookmarkStart w:name="z25" w:id="24"/>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Доходы от прироста стоимости имущества </w:t>
      </w:r>
    </w:p>
    <w:bookmarkEnd w:id="24"/>
    <w:bookmarkStart w:name="z26" w:id="25"/>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(Доходы от недвижимого имущества), и расположенного в другом Договаривающемся Государстве, или акций в компании, активы которой в основном состоят из такого имущества, или доли в партнерстве или трасте, активы которых получены в основном из недвижимого имущества, расположенного в другом Договаривающемся Государстве, могут облагаться налогом в этом другом Договаривающемся Государстве. </w:t>
      </w:r>
      <w:r>
        <w:br/>
      </w: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Договаривающемся Государстве. </w:t>
      </w:r>
      <w:r>
        <w:br/>
      </w:r>
      <w:r>
        <w:rPr>
          <w:rFonts w:ascii="Times New Roman"/>
          <w:b w:val="false"/>
          <w:i w:val="false"/>
          <w:color w:val="000000"/>
          <w:sz w:val="28"/>
        </w:rPr>
        <w:t xml:space="preserve">
      3. Доходы, полученные предприятием Договаривающегося Государства от отчуждения морских или воздушных судов, эксплуатируемых в международной перевозке этим предприятием, или движимого имущества, связанного с эксплуатацией таких морских или воздушных судов, облагаются налогом только в этом Договаривающемся Государстве. </w:t>
      </w:r>
      <w:r>
        <w:br/>
      </w:r>
      <w:r>
        <w:rPr>
          <w:rFonts w:ascii="Times New Roman"/>
          <w:b w:val="false"/>
          <w:i w:val="false"/>
          <w:color w:val="000000"/>
          <w:sz w:val="28"/>
        </w:rPr>
        <w:t xml:space="preserve">
      4. Доходы от отчуждения любого имущества, иного, чем то, о котором говорится в пунктах 1, 2 и 3, облагаются налогом только в Договаривающемся Государстве, резидентом которого является лицо, отчуждающее имущество. </w:t>
      </w:r>
    </w:p>
    <w:bookmarkEnd w:id="25"/>
    <w:bookmarkStart w:name="z27" w:id="26"/>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Независимые личные услуги </w:t>
      </w:r>
    </w:p>
    <w:bookmarkEnd w:id="26"/>
    <w:bookmarkStart w:name="z28" w:id="27"/>
    <w:p>
      <w:pPr>
        <w:spacing w:after="0"/>
        <w:ind w:left="0"/>
        <w:jc w:val="both"/>
      </w:pPr>
      <w:r>
        <w:rPr>
          <w:rFonts w:ascii="Times New Roman"/>
          <w:b w:val="false"/>
          <w:i w:val="false"/>
          <w:color w:val="000000"/>
          <w:sz w:val="28"/>
        </w:rPr>
        <w:t xml:space="preserve">
      1. Доход, полученный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если только оно не имеет постоянную базу, доступную ему на регулярной основе в другом Договаривающемся Государстве для целей осуществления такой деятельности. Если он имеет такую постоянную базу, доход может облагаться налогом в другом Договаривающемся Государстве, но только в той части, которая относится к этой постоянной базе. Если физическое лицо, которое является резидентом Договаривающегося Государства, находится в другом Договаривающемся Государстве в течение периода или периодов, превышающих в сумме 183 дня в любом последовательном 12-месячном периоде, начинающемся или оканчивающемся в соответствующем налоговом году, оно будет считаться имеющим постоянную базу, доступную ему на регулярной основе в этом другом Договаривающемся Государстве, и доход, который получен от его деятельности, упомянутой выше, в этом другом Договаривающемся Государстве будет относиться к этой постоянной базе.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bookmarkEnd w:id="27"/>
    <w:bookmarkStart w:name="z29" w:id="28"/>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Зависимые личные услуги </w:t>
      </w:r>
    </w:p>
    <w:bookmarkEnd w:id="28"/>
    <w:bookmarkStart w:name="z30" w:id="29"/>
    <w:p>
      <w:pPr>
        <w:spacing w:after="0"/>
        <w:ind w:left="0"/>
        <w:jc w:val="both"/>
      </w:pPr>
      <w:r>
        <w:rPr>
          <w:rFonts w:ascii="Times New Roman"/>
          <w:b w:val="false"/>
          <w:i w:val="false"/>
          <w:color w:val="000000"/>
          <w:sz w:val="28"/>
        </w:rPr>
        <w:t xml:space="preserve">
      1. С учетом положений Статей 16 (Гонорары директоров), 18 (Пенсии), 19 (Государственная служба) и 20 (Студенты, профессора и исследователи),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как полученное в отношении работы по найму, может облагаться налогом в этом другом Договаривающемся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отношении работы по найму, выполняемой в другом Договаривающемся Государстве, облагается налогом только в первом упомянутом Договаривающемся Государстве, если: </w:t>
      </w:r>
      <w:r>
        <w:br/>
      </w:r>
      <w:r>
        <w:rPr>
          <w:rFonts w:ascii="Times New Roman"/>
          <w:b w:val="false"/>
          <w:i w:val="false"/>
          <w:color w:val="000000"/>
          <w:sz w:val="28"/>
        </w:rPr>
        <w:t xml:space="preserve">
      а) получатель находится в другом Договаривающемся Государстве в течение периода или периодов, не превышающих в общей сложности 183 дня в пределах любого 12-месячного периода, начинающегося или оканчивающегося в соответствующем налоговом году,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Договаривающегося Государства, и </w:t>
      </w:r>
      <w:r>
        <w:br/>
      </w:r>
      <w:r>
        <w:rPr>
          <w:rFonts w:ascii="Times New Roman"/>
          <w:b w:val="false"/>
          <w:i w:val="false"/>
          <w:color w:val="000000"/>
          <w:sz w:val="28"/>
        </w:rPr>
        <w:t xml:space="preserve">
      c) вознаграждение не выплачивается постоянным учреждением или постоянной базой, которую наниматель имеет в другом Договаривающемся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предприятием Договаривающегося Государства, может облагаться налогом в этом Договаривающемся Государстве. </w:t>
      </w:r>
    </w:p>
    <w:bookmarkEnd w:id="29"/>
    <w:bookmarkStart w:name="z31" w:id="30"/>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Гонорары директоров </w:t>
      </w:r>
    </w:p>
    <w:bookmarkEnd w:id="30"/>
    <w:bookmarkStart w:name="z32" w:id="31"/>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любого другого схожего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 </w:t>
      </w:r>
    </w:p>
    <w:bookmarkEnd w:id="31"/>
    <w:bookmarkStart w:name="z33" w:id="32"/>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Артисты и спортсмены </w:t>
      </w:r>
    </w:p>
    <w:bookmarkEnd w:id="32"/>
    <w:bookmarkStart w:name="z34" w:id="33"/>
    <w:p>
      <w:pPr>
        <w:spacing w:after="0"/>
        <w:ind w:left="0"/>
        <w:jc w:val="both"/>
      </w:pPr>
      <w:r>
        <w:rPr>
          <w:rFonts w:ascii="Times New Roman"/>
          <w:b w:val="false"/>
          <w:i w:val="false"/>
          <w:color w:val="000000"/>
          <w:sz w:val="28"/>
        </w:rPr>
        <w:t xml:space="preserve">
      1. Несмотря на положения Статей 14 (Независимые личные услуги) и 15 (Зависимые личные услуги),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несмотря на положения Статей 7 (Прибыль от предпринимательской деятельности), 14 (Независимые личные услуги) и 15 (Зависимые личные услуги), может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xml:space="preserve">
      3. Положения пунктов 1 и 2 не применяются к доходу, полученному от деятельности, осуществляемой в Договаривающемся Государстве работником искусства или спортсменом, если визит в это Договаривающееся Государство полностью или в основном поддерживается общественными фондами одного или обоих Договаривающихся Государств или его местными органами власти. В таком случае доход облагается налогом только в Договаривающемся Государстве, резидентом которого является работник искусства или спортсмен. </w:t>
      </w:r>
    </w:p>
    <w:bookmarkEnd w:id="33"/>
    <w:bookmarkStart w:name="z35" w:id="34"/>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Пенсии </w:t>
      </w:r>
    </w:p>
    <w:bookmarkEnd w:id="34"/>
    <w:bookmarkStart w:name="z36" w:id="35"/>
    <w:p>
      <w:pPr>
        <w:spacing w:after="0"/>
        <w:ind w:left="0"/>
        <w:jc w:val="both"/>
      </w:pPr>
      <w:r>
        <w:rPr>
          <w:rFonts w:ascii="Times New Roman"/>
          <w:b w:val="false"/>
          <w:i w:val="false"/>
          <w:color w:val="000000"/>
          <w:sz w:val="28"/>
        </w:rPr>
        <w:t xml:space="preserve">
      1. В соответствие с положениями пункта 2 Статьи 19 (Государственная служба), пенсии и другие подобные вознаграждения, выплачиваемые резиденту Договаривающегося Государства за осуществлявшуюся работу в прошлом, облагаются налогом только в этом Договаривающемся Государстве. </w:t>
      </w:r>
      <w:r>
        <w:br/>
      </w:r>
      <w:r>
        <w:rPr>
          <w:rFonts w:ascii="Times New Roman"/>
          <w:b w:val="false"/>
          <w:i w:val="false"/>
          <w:color w:val="000000"/>
          <w:sz w:val="28"/>
        </w:rPr>
        <w:t xml:space="preserve">
      2. Алименты и другие подобные выплаты (включая выплаты на содержание детей),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Договаривающемся Государстве. </w:t>
      </w:r>
    </w:p>
    <w:bookmarkEnd w:id="35"/>
    <w:bookmarkStart w:name="z37" w:id="36"/>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Государственная служба </w:t>
      </w:r>
    </w:p>
    <w:bookmarkEnd w:id="36"/>
    <w:bookmarkStart w:name="z38" w:id="37"/>
    <w:p>
      <w:pPr>
        <w:spacing w:after="0"/>
        <w:ind w:left="0"/>
        <w:jc w:val="both"/>
      </w:pPr>
      <w:r>
        <w:rPr>
          <w:rFonts w:ascii="Times New Roman"/>
          <w:b w:val="false"/>
          <w:i w:val="false"/>
          <w:color w:val="000000"/>
          <w:sz w:val="28"/>
        </w:rPr>
        <w:t xml:space="preserve">
      1. а) Жалованье, заработная плата и другое схожее вознаграждение, иные, чем пенсии, выплачиваемые Договаривающимся Государством или его местным органом власти любому физическому лицу за службу, осуществляемую для этого Договаривающегося Государства или местного органа власти, облагаются налогом только в этом Договаривающемся Государстве. </w:t>
      </w:r>
      <w:r>
        <w:br/>
      </w:r>
      <w:r>
        <w:rPr>
          <w:rFonts w:ascii="Times New Roman"/>
          <w:b w:val="false"/>
          <w:i w:val="false"/>
          <w:color w:val="000000"/>
          <w:sz w:val="28"/>
        </w:rPr>
        <w:t xml:space="preserve">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Договаривающемся Государстве и физическое лицо является резидентом этого Договаривающегося Государства, которое: </w:t>
      </w:r>
      <w:r>
        <w:br/>
      </w:r>
      <w:r>
        <w:rPr>
          <w:rFonts w:ascii="Times New Roman"/>
          <w:b w:val="false"/>
          <w:i w:val="false"/>
          <w:color w:val="000000"/>
          <w:sz w:val="28"/>
        </w:rPr>
        <w:t xml:space="preserve">
      (i) является гражданином этого Договаривающегося Государства; или </w:t>
      </w:r>
      <w:r>
        <w:br/>
      </w:r>
      <w:r>
        <w:rPr>
          <w:rFonts w:ascii="Times New Roman"/>
          <w:b w:val="false"/>
          <w:i w:val="false"/>
          <w:color w:val="000000"/>
          <w:sz w:val="28"/>
        </w:rPr>
        <w:t xml:space="preserve">
      (ii) не стало резидентом этого Договаривающегося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его местным органом власти или из созданных ими фондов физическому лицу за службу, осуществляемую для этого Договаривающегося Государства или органа власти, облагается налогом только в этом Договаривающемся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Договаривающегося Государства. </w:t>
      </w:r>
      <w:r>
        <w:br/>
      </w:r>
      <w:r>
        <w:rPr>
          <w:rFonts w:ascii="Times New Roman"/>
          <w:b w:val="false"/>
          <w:i w:val="false"/>
          <w:color w:val="000000"/>
          <w:sz w:val="28"/>
        </w:rPr>
        <w:t xml:space="preserve">
      3. Положения Статей 15 (Зависимые личные услуги), 16 (Гонорары директоров) и 18 (Пенсии и другие выплаты) применяются к жалованию, заработной плате и другому схожему вознаграждению и к пенсиям в отношении службы, связанной с предпринимательской деятельностью, осуществляемой Договаривающимся Государством или его местным органом власти. </w:t>
      </w:r>
    </w:p>
    <w:bookmarkEnd w:id="37"/>
    <w:bookmarkStart w:name="z39" w:id="38"/>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Студенты, профессора и исследователи </w:t>
      </w:r>
    </w:p>
    <w:bookmarkEnd w:id="38"/>
    <w:bookmarkStart w:name="z40" w:id="39"/>
    <w:p>
      <w:pPr>
        <w:spacing w:after="0"/>
        <w:ind w:left="0"/>
        <w:jc w:val="both"/>
      </w:pPr>
      <w:r>
        <w:rPr>
          <w:rFonts w:ascii="Times New Roman"/>
          <w:b w:val="false"/>
          <w:i w:val="false"/>
          <w:color w:val="000000"/>
          <w:sz w:val="28"/>
        </w:rPr>
        <w:t xml:space="preserve">
      1. Платежи, получаемые студентом, практикантом или учащимся, которые являются или являлись непосредственно до приезда в Договаривающееся Государство резидентами другого Договаривающегося Государства и находящиеся в первом упомянутом Договаривающемся Государстве исключительно с целью получения образования или прохождения практики, предназначенные для целей своего содержания, получения образования или прохождения практики, не облагаются налогом в этом Договаривающемся Государстве, если источники этих платежей находятся за пределами этого Договаривающегося Государства. </w:t>
      </w:r>
      <w:r>
        <w:br/>
      </w:r>
      <w:r>
        <w:rPr>
          <w:rFonts w:ascii="Times New Roman"/>
          <w:b w:val="false"/>
          <w:i w:val="false"/>
          <w:color w:val="000000"/>
          <w:sz w:val="28"/>
        </w:rPr>
        <w:t xml:space="preserve">
      2. Физическое лицо, которое посещает Договаривающееся Государство с цель преподавания или проведения исследований в университете, колледже или другом признанном учебном или научном институте в этом Договаривающемся Государстве и которое является или непосредственно перед этим визитом являлось резидентом другого Договаривающегося Государства, освобождается от налогообложения первом упомянутом Договаривающемся Государстве по вознаграждению за такое преподавание или исследование на период, не превышающий двух лет с даты его первого визита для этой цели. </w:t>
      </w:r>
      <w:r>
        <w:br/>
      </w:r>
      <w:r>
        <w:rPr>
          <w:rFonts w:ascii="Times New Roman"/>
          <w:b w:val="false"/>
          <w:i w:val="false"/>
          <w:color w:val="000000"/>
          <w:sz w:val="28"/>
        </w:rPr>
        <w:t xml:space="preserve">
      3. Положения пункта 2 настоящей Статьи не применяются к доходу от исследований, если такие исследования предприняты не в государственных интересах, а в первую очередь, для получения личной выгоды конкретного лица или лиц. </w:t>
      </w:r>
    </w:p>
    <w:bookmarkEnd w:id="39"/>
    <w:bookmarkStart w:name="z41" w:id="40"/>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Другие доходы </w:t>
      </w:r>
    </w:p>
    <w:bookmarkEnd w:id="40"/>
    <w:bookmarkStart w:name="z42" w:id="41"/>
    <w:p>
      <w:pPr>
        <w:spacing w:after="0"/>
        <w:ind w:left="0"/>
        <w:jc w:val="both"/>
      </w:pPr>
      <w:r>
        <w:rPr>
          <w:rFonts w:ascii="Times New Roman"/>
          <w:b w:val="false"/>
          <w:i w:val="false"/>
          <w:color w:val="000000"/>
          <w:sz w:val="28"/>
        </w:rPr>
        <w:t xml:space="preserve">
      1. Виды дохода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 </w:t>
      </w:r>
      <w:r>
        <w:br/>
      </w:r>
      <w:r>
        <w:rPr>
          <w:rFonts w:ascii="Times New Roman"/>
          <w:b w:val="false"/>
          <w:i w:val="false"/>
          <w:color w:val="000000"/>
          <w:sz w:val="28"/>
        </w:rPr>
        <w:t xml:space="preserve">
      2. Положения пункта 1 не применяются к доходам, иным, чем доходы от недвижимого имущества, определенного в пункте 2 статьи 6 (Доходы от недвижимого имущества), если получатель таких доходов,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Договаривающемся Государстве независимые личные услуги посредством находящейся там постоянной базы, и право или имущество, в связи с которыми производилась выплата дохода,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обстоятельств. </w:t>
      </w:r>
    </w:p>
    <w:bookmarkEnd w:id="41"/>
    <w:bookmarkStart w:name="z43" w:id="42"/>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Капитал </w:t>
      </w:r>
    </w:p>
    <w:bookmarkEnd w:id="42"/>
    <w:bookmarkStart w:name="z44" w:id="43"/>
    <w:p>
      <w:pPr>
        <w:spacing w:after="0"/>
        <w:ind w:left="0"/>
        <w:jc w:val="both"/>
      </w:pPr>
      <w:r>
        <w:rPr>
          <w:rFonts w:ascii="Times New Roman"/>
          <w:b w:val="false"/>
          <w:i w:val="false"/>
          <w:color w:val="000000"/>
          <w:sz w:val="28"/>
        </w:rPr>
        <w:t xml:space="preserve">
      1. Капитал, представленный недвижимым имуществом, упомянутым в Статье 6 (Доход от недвижимого имущества), принадлежащим резиденту Договаривающегося Государства и расположенного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используемой резидентом Договаривающегося Государства в другом Договаривающемся Государстве для цели оказания независимых личных услуг, может облагаться налогом в этом другом Договаривающемся Государстве. </w:t>
      </w:r>
      <w:r>
        <w:br/>
      </w:r>
      <w:r>
        <w:rPr>
          <w:rFonts w:ascii="Times New Roman"/>
          <w:b w:val="false"/>
          <w:i w:val="false"/>
          <w:color w:val="000000"/>
          <w:sz w:val="28"/>
        </w:rPr>
        <w:t xml:space="preserve">
      3. Капитал, представленный морскими и воздушными судами, эксплуатируемыми в международной перевозке предприятием Договаривающегося Государства, и движимым имуществом, связанным с эксплуатацией таких морских и воздушных судов, облагается налогом только в этом Договаривающемся Государстве.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Договаривающемся Государстве. </w:t>
      </w:r>
    </w:p>
    <w:bookmarkEnd w:id="43"/>
    <w:bookmarkStart w:name="z45" w:id="44"/>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Устранение двойного налогообложения </w:t>
      </w:r>
    </w:p>
    <w:bookmarkEnd w:id="44"/>
    <w:bookmarkStart w:name="z46" w:id="45"/>
    <w:p>
      <w:pPr>
        <w:spacing w:after="0"/>
        <w:ind w:left="0"/>
        <w:jc w:val="both"/>
      </w:pPr>
      <w:r>
        <w:rPr>
          <w:rFonts w:ascii="Times New Roman"/>
          <w:b w:val="false"/>
          <w:i w:val="false"/>
          <w:color w:val="000000"/>
          <w:sz w:val="28"/>
        </w:rPr>
        <w:t xml:space="preserve">
      1. В случае Казахстана двойное налогообложение устраняется следующим образом: </w:t>
      </w:r>
      <w:r>
        <w:br/>
      </w:r>
      <w:r>
        <w:rPr>
          <w:rFonts w:ascii="Times New Roman"/>
          <w:b w:val="false"/>
          <w:i w:val="false"/>
          <w:color w:val="000000"/>
          <w:sz w:val="28"/>
        </w:rPr>
        <w:t xml:space="preserve">
      a) Если резидент Казахстана получает доход или владеет капиталом, которые согласно положениям настоящей Конвенции могут облагаться налогом в Эстонии, Казахстан позволит: </w:t>
      </w:r>
      <w:r>
        <w:br/>
      </w:r>
      <w:r>
        <w:rPr>
          <w:rFonts w:ascii="Times New Roman"/>
          <w:b w:val="false"/>
          <w:i w:val="false"/>
          <w:color w:val="000000"/>
          <w:sz w:val="28"/>
        </w:rPr>
        <w:t xml:space="preserve">
      (i) вычесть из налога на доход этого резидента сумму, равную подоходному налогу, уплаченному в Эстонии; </w:t>
      </w:r>
      <w:r>
        <w:br/>
      </w:r>
      <w:r>
        <w:rPr>
          <w:rFonts w:ascii="Times New Roman"/>
          <w:b w:val="false"/>
          <w:i w:val="false"/>
          <w:color w:val="000000"/>
          <w:sz w:val="28"/>
        </w:rPr>
        <w:t xml:space="preserve">
      (ii) вычесть из налога на капитал этого резидента сумму, равную налогу на капитал, уплаченному в Эстонии. </w:t>
      </w:r>
      <w:r>
        <w:br/>
      </w:r>
      <w:r>
        <w:rPr>
          <w:rFonts w:ascii="Times New Roman"/>
          <w:b w:val="false"/>
          <w:i w:val="false"/>
          <w:color w:val="000000"/>
          <w:sz w:val="28"/>
        </w:rPr>
        <w:t xml:space="preserve">
      Такой вычет, однако, не должен превышать той суммы, которая была бы начислена в соответствии с положениями и ставками, применяемыми в Республике Казахстан, если вышеупомянутый доход был получен или капитал владеем в Республике Казахстан. </w:t>
      </w:r>
      <w:r>
        <w:br/>
      </w:r>
      <w:r>
        <w:rPr>
          <w:rFonts w:ascii="Times New Roman"/>
          <w:b w:val="false"/>
          <w:i w:val="false"/>
          <w:color w:val="000000"/>
          <w:sz w:val="28"/>
        </w:rPr>
        <w:t xml:space="preserve">
      b) Если резидент Казахстана получает доход или владеет капиталом, который в соответствии с положениями настоящей Конвенции облагается налогом только в Эстонии, Казахстан может включить этот доход или капитал в налогооблагаемую базу, но только для целей установления ставки налога на такой другой доход или капитал, как подвергаемый налогообложению в Казахстане. </w:t>
      </w:r>
      <w:r>
        <w:br/>
      </w:r>
      <w:r>
        <w:rPr>
          <w:rFonts w:ascii="Times New Roman"/>
          <w:b w:val="false"/>
          <w:i w:val="false"/>
          <w:color w:val="000000"/>
          <w:sz w:val="28"/>
        </w:rPr>
        <w:t xml:space="preserve">
      2. В случае Эстонии двойное налогообложение будет устраняться следующим образом: </w:t>
      </w:r>
      <w:r>
        <w:br/>
      </w:r>
      <w:r>
        <w:rPr>
          <w:rFonts w:ascii="Times New Roman"/>
          <w:b w:val="false"/>
          <w:i w:val="false"/>
          <w:color w:val="000000"/>
          <w:sz w:val="28"/>
        </w:rPr>
        <w:t xml:space="preserve">
      а) Если резидент Эстонии получает доход или владеет капиталом, который в соответствии с положениями настоящей Конвенции может облагаться налогом в Казахстане, если в его внутреннем законодательстве не предусмотрен режим наибольшего благоприятствования, Эстония позволит: </w:t>
      </w:r>
      <w:r>
        <w:br/>
      </w:r>
      <w:r>
        <w:rPr>
          <w:rFonts w:ascii="Times New Roman"/>
          <w:b w:val="false"/>
          <w:i w:val="false"/>
          <w:color w:val="000000"/>
          <w:sz w:val="28"/>
        </w:rPr>
        <w:t xml:space="preserve">
      (i) вычесть из налога на доход этого резидента сумму, равную подоходному налогу, уплаченному в Казахстане; </w:t>
      </w:r>
      <w:r>
        <w:br/>
      </w:r>
      <w:r>
        <w:rPr>
          <w:rFonts w:ascii="Times New Roman"/>
          <w:b w:val="false"/>
          <w:i w:val="false"/>
          <w:color w:val="000000"/>
          <w:sz w:val="28"/>
        </w:rPr>
        <w:t xml:space="preserve">
      (ii) вычесть из налога на капитал этого резидента сумму, равную налогу на капитал, уплаченному в Казахстане. </w:t>
      </w:r>
      <w:r>
        <w:br/>
      </w:r>
      <w:r>
        <w:rPr>
          <w:rFonts w:ascii="Times New Roman"/>
          <w:b w:val="false"/>
          <w:i w:val="false"/>
          <w:color w:val="000000"/>
          <w:sz w:val="28"/>
        </w:rPr>
        <w:t xml:space="preserve">
      Такой вычет, однако, в обоих случаях не превысит ту часть налога на доход или на капитал в Эстонии, подсчитанную до предоставления вычета, относящуюся, в зависимости от обстоятельств, к доходу или капиталу, которые могут облагаться налогом в Казахстане. </w:t>
      </w:r>
      <w:r>
        <w:br/>
      </w:r>
      <w:r>
        <w:rPr>
          <w:rFonts w:ascii="Times New Roman"/>
          <w:b w:val="false"/>
          <w:i w:val="false"/>
          <w:color w:val="000000"/>
          <w:sz w:val="28"/>
        </w:rPr>
        <w:t xml:space="preserve">
      б) В целях подпункта а), если компания, которая является резидентом Эстонии, получает дивиденды от компании, которая является резидентом Казахстана, в которой она владеет по крайней мере 10 процентами акций, имеющих право полного голоса, налог, уплаченный в Казахстане, включает не только уплаченный налог на дивиденды, но также налог, уплаченный на основную прибыль компании, из которой были выплачены дивиденды. </w:t>
      </w:r>
    </w:p>
    <w:bookmarkEnd w:id="45"/>
    <w:bookmarkStart w:name="z47" w:id="46"/>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Недискриминация </w:t>
      </w:r>
    </w:p>
    <w:bookmarkEnd w:id="46"/>
    <w:bookmarkStart w:name="z48" w:id="47"/>
    <w:p>
      <w:pPr>
        <w:spacing w:after="0"/>
        <w:ind w:left="0"/>
        <w:jc w:val="both"/>
      </w:pP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Договаривающегося Государства при тех же обстоятельствах, в частности, в отношении резидентства. Данное положение, несмотря на положения Статьи 1 (Лица, к которым применяется Конвенция), также применяется к лицам, которые не являются резидентами одного или обоих Договаривающихся Государств. </w:t>
      </w:r>
      <w:r>
        <w:br/>
      </w:r>
      <w:r>
        <w:rPr>
          <w:rFonts w:ascii="Times New Roman"/>
          <w:b w:val="false"/>
          <w:i w:val="false"/>
          <w:color w:val="000000"/>
          <w:sz w:val="28"/>
        </w:rPr>
        <w:t xml:space="preserve">
      2. 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соответствующего Договаривающегося Государства при тех же обстоятельствах. </w:t>
      </w:r>
      <w:r>
        <w:br/>
      </w:r>
      <w:r>
        <w:rPr>
          <w:rFonts w:ascii="Times New Roman"/>
          <w:b w:val="false"/>
          <w:i w:val="false"/>
          <w:color w:val="000000"/>
          <w:sz w:val="28"/>
        </w:rPr>
        <w:t xml:space="preserve">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личные налоговые льготы, вычеты и скидки в налоговых целях на основе их гражданского статуса или семейных обязательств, которые оно предоставляет своим резидентам. </w:t>
      </w:r>
      <w:r>
        <w:br/>
      </w:r>
      <w:r>
        <w:rPr>
          <w:rFonts w:ascii="Times New Roman"/>
          <w:b w:val="false"/>
          <w:i w:val="false"/>
          <w:color w:val="000000"/>
          <w:sz w:val="28"/>
        </w:rPr>
        <w:t xml:space="preserve">
      4. За исключением, когда применяются положения пункта 1 Статьи 9 (Ассоциированные предприятия), пункта 7 Статьи 11 (Проценты) или пункта 6 Статьи 12 (Роялти),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условиях, как если бы и выплачивались резиденту первого упомянутого Договаривающегося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Договаривающегося Государства. </w:t>
      </w:r>
      <w:r>
        <w:br/>
      </w: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связанным с ним обязательствам,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 </w:t>
      </w:r>
      <w:r>
        <w:br/>
      </w:r>
      <w:r>
        <w:rPr>
          <w:rFonts w:ascii="Times New Roman"/>
          <w:b w:val="false"/>
          <w:i w:val="false"/>
          <w:color w:val="000000"/>
          <w:sz w:val="28"/>
        </w:rPr>
        <w:t xml:space="preserve">
      6. Несмотря на положения Статьи 2 (Налоги, на которые распространяется Конвенция), положения настоящей Статьи применяются к налогам любого рода и вида. </w:t>
      </w:r>
    </w:p>
    <w:bookmarkEnd w:id="47"/>
    <w:bookmarkStart w:name="z49" w:id="48"/>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Процедура взаимного согласования </w:t>
      </w:r>
    </w:p>
    <w:bookmarkEnd w:id="48"/>
    <w:bookmarkStart w:name="z50" w:id="49"/>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Договаривающихся Государств, представить свое дело на рассмотрение в компетентные органы Договаривающегося Государства, резидентом которого оно является, или, если его дело подпадает под действие пункта 1 Статьи 24 (Недискриминация),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r>
        <w:br/>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r>
        <w:br/>
      </w:r>
      <w:r>
        <w:rPr>
          <w:rFonts w:ascii="Times New Roman"/>
          <w:b w:val="false"/>
          <w:i w:val="false"/>
          <w:color w:val="000000"/>
          <w:sz w:val="28"/>
        </w:rPr>
        <w:t xml:space="preserve">
      4. Компетентные органы Договаривающихся Государств могут вступать прямые контакты друг с другом в целях достижения согласия в понимании предыдущих пунктов. Если для достижения согласия целесообразно организовать устный обмен мнениями, такой обмен может состояться в рамках совместной комиссии, состоящей из представителей компетентных органов Договаривающихся Государств. </w:t>
      </w:r>
    </w:p>
    <w:bookmarkEnd w:id="49"/>
    <w:bookmarkStart w:name="z51" w:id="50"/>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Обмен информацией </w:t>
      </w:r>
    </w:p>
    <w:bookmarkEnd w:id="50"/>
    <w:bookmarkStart w:name="z52" w:id="51"/>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настоящей Конвенции или внутренних законодательств Договаривающихся Государств, касающейся налогов, на которые распространяется Конвенция в той степени, в какой налогообложение по этому законодательству не противоречит настоящей Конвенции. Обмен информацией не ограничивается Статьей 1 (Лица, к которым применяется Конвенция). 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Договаривающегося Государства, сообщается только лицам или органам (включая суды и административные органы, занятым оценкой или сбором, принудительным взыскание или судебным преследованием или рассмотрением апелляций, касающихся налогов, на которые распространяется Конвенция. Такие лица или органы используют информации только для таких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должны трактоваться как налагающие на Договаривающиеся Государства обязательство: </w:t>
      </w:r>
      <w:r>
        <w:br/>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r>
        <w:br/>
      </w:r>
      <w:r>
        <w:rPr>
          <w:rFonts w:ascii="Times New Roman"/>
          <w:b w:val="false"/>
          <w:i w:val="false"/>
          <w:color w:val="000000"/>
          <w:sz w:val="28"/>
        </w:rPr>
        <w:t xml:space="preserve">
      3. Компетентные органы Договаривающихся Государств могут заключить дополнительное соглашение для установления необходимой процедуры по исполнению то положений настоящей Статьи. </w:t>
      </w:r>
    </w:p>
    <w:bookmarkEnd w:id="51"/>
    <w:bookmarkStart w:name="z53" w:id="52"/>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Ограничение льгот </w:t>
      </w:r>
    </w:p>
    <w:bookmarkEnd w:id="52"/>
    <w:bookmarkStart w:name="z54" w:id="53"/>
    <w:p>
      <w:pPr>
        <w:spacing w:after="0"/>
        <w:ind w:left="0"/>
        <w:jc w:val="both"/>
      </w:pPr>
      <w:r>
        <w:rPr>
          <w:rFonts w:ascii="Times New Roman"/>
          <w:b w:val="false"/>
          <w:i w:val="false"/>
          <w:color w:val="000000"/>
          <w:sz w:val="28"/>
        </w:rPr>
        <w:t xml:space="preserve">
      Несмотря на любые другие положения настоящей Конвенции, резидент Договаривающегося Государства не получит льгот по любому снижению или освобождению от налогов, предусмотренных в настоящей Конвенции, предоставляемых другим Договаривающимся Государством, если основной или одной из основных целей создания или существования такого резидента или любого лица, связанного с таким резидентом, было получение льгот по положениям настоящей Конвенции, которые в противном случае не предоставлялись бы. </w:t>
      </w:r>
    </w:p>
    <w:bookmarkEnd w:id="53"/>
    <w:bookmarkStart w:name="z55" w:id="54"/>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Члены дипломатических миссий и консульских постов </w:t>
      </w:r>
    </w:p>
    <w:bookmarkEnd w:id="54"/>
    <w:bookmarkStart w:name="z56" w:id="55"/>
    <w:p>
      <w:pPr>
        <w:spacing w:after="0"/>
        <w:ind w:left="0"/>
        <w:jc w:val="both"/>
      </w:pPr>
      <w:r>
        <w:rPr>
          <w:rFonts w:ascii="Times New Roman"/>
          <w:b w:val="false"/>
          <w:i w:val="false"/>
          <w:color w:val="000000"/>
          <w:sz w:val="28"/>
        </w:rPr>
        <w:t xml:space="preserve">
      Ничто в настоящей Конвенции не затрагивает налоговых привилегий членов дипломатических миссий и консульских постов, которым такие привилегии предоставлены общими нормами международного права или в соответствии с положениями специальных соглашений. </w:t>
      </w:r>
    </w:p>
    <w:bookmarkEnd w:id="55"/>
    <w:bookmarkStart w:name="z57" w:id="56"/>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Вступление и силу </w:t>
      </w:r>
    </w:p>
    <w:bookmarkEnd w:id="56"/>
    <w:bookmarkStart w:name="z58" w:id="57"/>
    <w:p>
      <w:pPr>
        <w:spacing w:after="0"/>
        <w:ind w:left="0"/>
        <w:jc w:val="both"/>
      </w:pPr>
      <w:r>
        <w:rPr>
          <w:rFonts w:ascii="Times New Roman"/>
          <w:b w:val="false"/>
          <w:i w:val="false"/>
          <w:color w:val="000000"/>
          <w:sz w:val="28"/>
        </w:rPr>
        <w:t xml:space="preserve">
      1. Правительства Договаривающихся Государств уведомят друг друга о завершении конституционных требований Для вступления в силу настоящей Конвенции. </w:t>
      </w:r>
      <w:r>
        <w:br/>
      </w:r>
      <w:r>
        <w:rPr>
          <w:rFonts w:ascii="Times New Roman"/>
          <w:b w:val="false"/>
          <w:i w:val="false"/>
          <w:color w:val="000000"/>
          <w:sz w:val="28"/>
        </w:rPr>
        <w:t xml:space="preserve">
      2. Конвенция вступит в силу с даты последнего уведомления, упомянутого в пункте 1, и ее положения будут применяться в обоих Договаривающихся Государствах: </w:t>
      </w:r>
      <w:r>
        <w:br/>
      </w:r>
      <w:r>
        <w:rPr>
          <w:rFonts w:ascii="Times New Roman"/>
          <w:b w:val="false"/>
          <w:i w:val="false"/>
          <w:color w:val="000000"/>
          <w:sz w:val="28"/>
        </w:rPr>
        <w:t xml:space="preserve">
      a) в отношении налогов, взимаемых у источника, на доход, полученный с или после первого января календарного года, следующего за годом, в котором Конвенция вступает в силу; </w:t>
      </w:r>
      <w:r>
        <w:br/>
      </w:r>
      <w:r>
        <w:rPr>
          <w:rFonts w:ascii="Times New Roman"/>
          <w:b w:val="false"/>
          <w:i w:val="false"/>
          <w:color w:val="000000"/>
          <w:sz w:val="28"/>
        </w:rPr>
        <w:t xml:space="preserve">
      b) в отношении других налогов на доход и налогов на капитал, к налогам, взимаемым за любой налоговый год, начинающийся с или после первого января календарного года, следующего за годом, в котором Конвенция вступает в силу. </w:t>
      </w:r>
    </w:p>
    <w:bookmarkEnd w:id="57"/>
    <w:bookmarkStart w:name="z59" w:id="58"/>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Прекращение действия </w:t>
      </w:r>
    </w:p>
    <w:bookmarkEnd w:id="58"/>
    <w:bookmarkStart w:name="z60" w:id="59"/>
    <w:p>
      <w:pPr>
        <w:spacing w:after="0"/>
        <w:ind w:left="0"/>
        <w:jc w:val="both"/>
      </w:pPr>
      <w:r>
        <w:rPr>
          <w:rFonts w:ascii="Times New Roman"/>
          <w:b w:val="false"/>
          <w:i w:val="false"/>
          <w:color w:val="000000"/>
          <w:sz w:val="28"/>
        </w:rPr>
        <w:t xml:space="preserve">
      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письменно уведомив по дипломатическим каналам о прекращении действия не менее чем за шесть месяцев до окончания любого календарного года. В таком случае Конвенция прекращает свое действие в обоих Договаривающихся Государствах: </w:t>
      </w:r>
      <w:r>
        <w:br/>
      </w:r>
      <w:r>
        <w:rPr>
          <w:rFonts w:ascii="Times New Roman"/>
          <w:b w:val="false"/>
          <w:i w:val="false"/>
          <w:color w:val="000000"/>
          <w:sz w:val="28"/>
        </w:rPr>
        <w:t xml:space="preserve">
      a) в отношении налогов, взимаемых у источника, на доход, полученный с или после первого января календарного года, следующего за годом, в котором было подано уведомление; </w:t>
      </w:r>
      <w:r>
        <w:br/>
      </w:r>
      <w:r>
        <w:rPr>
          <w:rFonts w:ascii="Times New Roman"/>
          <w:b w:val="false"/>
          <w:i w:val="false"/>
          <w:color w:val="000000"/>
          <w:sz w:val="28"/>
        </w:rPr>
        <w:t xml:space="preserve">
      b) в отношении других налогов на доход и налогов на капитал, к налогам взимаемым за любой налоговый год, начинающийся с или после первого января календарного года, следующего за годом, в котором было подано уведомление. </w:t>
      </w:r>
    </w:p>
    <w:bookmarkEnd w:id="59"/>
    <w:bookmarkStart w:name="z61" w:id="60"/>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r>
        <w:br/>
      </w:r>
      <w:r>
        <w:rPr>
          <w:rFonts w:ascii="Times New Roman"/>
          <w:b w:val="false"/>
          <w:i w:val="false"/>
          <w:color w:val="000000"/>
          <w:sz w:val="28"/>
        </w:rPr>
        <w:t xml:space="preserve">
      Совершено в городе Астана 1 марта 1999 года в двух экземплярах, каждый на казахском, эстонском, русском и английском языках причем все тексты имеют одинаковую силу. В случае возникновения расхождение между текстами, английский текст является определяющим. </w:t>
      </w:r>
    </w:p>
    <w:bookmarkEnd w:id="60"/>
    <w:bookmarkStart w:name="z62" w:id="61"/>
    <w:p>
      <w:pPr>
        <w:spacing w:after="0"/>
        <w:ind w:left="0"/>
        <w:jc w:val="left"/>
      </w:pPr>
      <w:r>
        <w:rPr>
          <w:rFonts w:ascii="Times New Roman"/>
          <w:b/>
          <w:i w:val="false"/>
          <w:color w:val="000000"/>
        </w:rPr>
        <w:t xml:space="preserve"> 
Протокол </w:t>
      </w:r>
    </w:p>
    <w:bookmarkEnd w:id="61"/>
    <w:bookmarkStart w:name="z63" w:id="62"/>
    <w:p>
      <w:pPr>
        <w:spacing w:after="0"/>
        <w:ind w:left="0"/>
        <w:jc w:val="both"/>
      </w:pPr>
      <w:r>
        <w:rPr>
          <w:rFonts w:ascii="Times New Roman"/>
          <w:b w:val="false"/>
          <w:i w:val="false"/>
          <w:color w:val="000000"/>
          <w:sz w:val="28"/>
        </w:rPr>
        <w:t xml:space="preserve">
      При подписании Конвенции между Республикой Казахстан и Эстонской Республикой об избежании двойного налогообложения и предотвращении уклонения от уплаты налогов на доход и капитал (здесь и далее именуемой как "Конвенция") нижеподписавшиеся договорились в следующих положениях, которые составляют неотъемлемую часть настоящей Конвенции. </w:t>
      </w:r>
      <w:r>
        <w:br/>
      </w:r>
      <w:r>
        <w:rPr>
          <w:rFonts w:ascii="Times New Roman"/>
          <w:b w:val="false"/>
          <w:i w:val="false"/>
          <w:color w:val="000000"/>
          <w:sz w:val="28"/>
        </w:rPr>
        <w:t xml:space="preserve">
      В отношении пункта 6 Статьи 10 (Дивиденды): </w:t>
      </w:r>
      <w:r>
        <w:br/>
      </w:r>
      <w:r>
        <w:rPr>
          <w:rFonts w:ascii="Times New Roman"/>
          <w:b w:val="false"/>
          <w:i w:val="false"/>
          <w:color w:val="000000"/>
          <w:sz w:val="28"/>
        </w:rPr>
        <w:t xml:space="preserve">
      В той мере, пока дополнительный налог на прибыль, упомянутой в пункте 6, не взимается в соответствии с внутренним законодательством обоих Договаривающихся Государств, положения пункта 6 Статьи 10 (Дивиденды) не применяются. В случае введения такого налога в обоих Договаривающихся Государствах компетентные органы по взаимному согласию определят дату, с которой положения пункта 6 будут применимы в обоих Договаривающихся Государствах. </w:t>
      </w:r>
    </w:p>
    <w:bookmarkEnd w:id="62"/>
    <w:p>
      <w:pPr>
        <w:spacing w:after="0"/>
        <w:ind w:left="0"/>
        <w:jc w:val="both"/>
      </w:pPr>
      <w:r>
        <w:rPr>
          <w:rFonts w:ascii="Times New Roman"/>
          <w:b w:val="false"/>
          <w:i w:val="false"/>
          <w:color w:val="000000"/>
          <w:sz w:val="28"/>
        </w:rPr>
        <w:t xml:space="preserve">      Совершено в городе Астана 1 марта 1999 года в двух экземплярах, каждый на казахском, эстонском, русском и английском языках, причем все тексты имеют одинаковую силу. В случае возникновения расхождения между текстами, английский текст является определяющим.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