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3158" w14:textId="ddd3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мерах нетарифного регулирования при формировании Таможенного союза</w:t>
      </w:r>
    </w:p>
    <w:p>
      <w:pPr>
        <w:spacing w:after="0"/>
        <w:ind w:left="0"/>
        <w:jc w:val="both"/>
      </w:pPr>
      <w:r>
        <w:rPr>
          <w:rFonts w:ascii="Times New Roman"/>
          <w:b w:val="false"/>
          <w:i w:val="false"/>
          <w:color w:val="000000"/>
          <w:sz w:val="28"/>
        </w:rPr>
        <w:t>Закон Республики Казахстан от 24 июня 1999 г. № 402-I.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Соглашения прекращено Законом РК от 24.12.2014 </w:t>
      </w:r>
      <w:r>
        <w:rPr>
          <w:rFonts w:ascii="Times New Roman"/>
          <w:b w:val="false"/>
          <w:i w:val="false"/>
          <w:color w:val="ff0000"/>
          <w:sz w:val="28"/>
        </w:rPr>
        <w:t>№ 266-V</w:t>
      </w:r>
      <w:r>
        <w:rPr>
          <w:rFonts w:ascii="Times New Roman"/>
          <w:b w:val="false"/>
          <w:i w:val="false"/>
          <w:color w:val="ff0000"/>
          <w:sz w:val="28"/>
        </w:rPr>
        <w:t xml:space="preserve">. </w:t>
      </w:r>
    </w:p>
    <w:bookmarkStart w:name="z7" w:id="0"/>
    <w:p>
      <w:pPr>
        <w:spacing w:after="0"/>
        <w:ind w:left="0"/>
        <w:jc w:val="both"/>
      </w:pPr>
      <w:r>
        <w:rPr>
          <w:rFonts w:ascii="Times New Roman"/>
          <w:b w:val="false"/>
          <w:i w:val="false"/>
          <w:color w:val="000000"/>
          <w:sz w:val="28"/>
        </w:rPr>
        <w:t>
      Ратифицировать Соглашение о единых мерах нетарифного регулирования при формировании Таможенного союза, совершенное в Москве 22 октября 1997 года.</w:t>
      </w:r>
    </w:p>
    <w:bookmarkEnd w:id="0"/>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bookmarkStart w:name="z1" w:id="1"/>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мерах нетарифного регулирования</w:t>
      </w:r>
      <w:r>
        <w:br/>
      </w:r>
      <w:r>
        <w:rPr>
          <w:rFonts w:ascii="Times New Roman"/>
          <w:b/>
          <w:i w:val="false"/>
          <w:color w:val="000000"/>
        </w:rPr>
        <w:t xml:space="preserve">при формировании Таможенного союза </w:t>
      </w:r>
    </w:p>
    <w:bookmarkEnd w:id="1"/>
    <w:bookmarkStart w:name="z2" w:id="2"/>
    <w:p>
      <w:pPr>
        <w:spacing w:after="0"/>
        <w:ind w:left="0"/>
        <w:jc w:val="both"/>
      </w:pPr>
      <w:r>
        <w:rPr>
          <w:rFonts w:ascii="Times New Roman"/>
          <w:b w:val="false"/>
          <w:i w:val="false"/>
          <w:color w:val="000000"/>
          <w:sz w:val="28"/>
        </w:rPr>
        <w:t xml:space="preserve">
      Сноска. Вступает в силу 15 июля 1999 года. </w:t>
      </w:r>
    </w:p>
    <w:bookmarkEnd w:id="2"/>
    <w:bookmarkStart w:name="z3" w:id="3"/>
    <w:p>
      <w:pPr>
        <w:spacing w:after="0"/>
        <w:ind w:left="0"/>
        <w:jc w:val="both"/>
      </w:pPr>
      <w:r>
        <w:rPr>
          <w:rFonts w:ascii="Times New Roman"/>
          <w:b w:val="false"/>
          <w:i w:val="false"/>
          <w:color w:val="000000"/>
          <w:sz w:val="28"/>
        </w:rPr>
        <w:t>
      Республика Беларусь, Республика Казахстан, Кыргызская Республика и Российская Федерация, являющиеся государствами-участниками соглашений о Таможенном союзе, далее именуемые Сторонами, реализуя соглашения о едином порядке регулирования внешнеэкономической деятельности;</w:t>
      </w:r>
    </w:p>
    <w:bookmarkEnd w:id="3"/>
    <w:p>
      <w:pPr>
        <w:spacing w:after="0"/>
        <w:ind w:left="0"/>
        <w:jc w:val="both"/>
      </w:pPr>
      <w:r>
        <w:rPr>
          <w:rFonts w:ascii="Times New Roman"/>
          <w:b w:val="false"/>
          <w:i w:val="false"/>
          <w:color w:val="000000"/>
          <w:sz w:val="28"/>
        </w:rPr>
        <w:t>
      учитывая необходимость разработки, принятия и применения единых мер нетарифного регулирования, как одного из условий формирования Таможенного союза;</w:t>
      </w:r>
    </w:p>
    <w:p>
      <w:pPr>
        <w:spacing w:after="0"/>
        <w:ind w:left="0"/>
        <w:jc w:val="both"/>
      </w:pPr>
      <w:r>
        <w:rPr>
          <w:rFonts w:ascii="Times New Roman"/>
          <w:b w:val="false"/>
          <w:i w:val="false"/>
          <w:color w:val="000000"/>
          <w:sz w:val="28"/>
        </w:rPr>
        <w:t>
      стремясь установить единый порядок импорта товаров на таможенные территории Сторон и экспорта товаров с этих таможенных территорий;</w:t>
      </w:r>
    </w:p>
    <w:p>
      <w:pPr>
        <w:spacing w:after="0"/>
        <w:ind w:left="0"/>
        <w:jc w:val="both"/>
      </w:pPr>
      <w:r>
        <w:rPr>
          <w:rFonts w:ascii="Times New Roman"/>
          <w:b w:val="false"/>
          <w:i w:val="false"/>
          <w:color w:val="000000"/>
          <w:sz w:val="28"/>
        </w:rPr>
        <w:t xml:space="preserve">
      исходя из необходимости защиты национальных интересов Сторон; </w:t>
      </w:r>
    </w:p>
    <w:p>
      <w:pPr>
        <w:spacing w:after="0"/>
        <w:ind w:left="0"/>
        <w:jc w:val="both"/>
      </w:pPr>
      <w:r>
        <w:rPr>
          <w:rFonts w:ascii="Times New Roman"/>
          <w:b w:val="false"/>
          <w:i w:val="false"/>
          <w:color w:val="000000"/>
          <w:sz w:val="28"/>
        </w:rPr>
        <w:t>
      ставя задачу постепенного перехода к единой таможенной территории;</w:t>
      </w:r>
    </w:p>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w:t>
      </w:r>
    </w:p>
    <w:p>
      <w:pPr>
        <w:spacing w:after="0"/>
        <w:ind w:left="0"/>
        <w:jc w:val="both"/>
      </w:pPr>
      <w:r>
        <w:rPr>
          <w:rFonts w:ascii="Times New Roman"/>
          <w:b w:val="false"/>
          <w:i w:val="false"/>
          <w:color w:val="000000"/>
          <w:sz w:val="28"/>
        </w:rPr>
        <w:t xml:space="preserve">
      согласились о нижеследующем:             </w:t>
      </w:r>
    </w:p>
    <w:p>
      <w:pPr>
        <w:spacing w:after="0"/>
        <w:ind w:left="0"/>
        <w:jc w:val="both"/>
      </w:pPr>
      <w:r>
        <w:rPr>
          <w:rFonts w:ascii="Times New Roman"/>
          <w:b/>
          <w:i w:val="false"/>
          <w:color w:val="000000"/>
          <w:sz w:val="28"/>
        </w:rPr>
        <w:t>Статья 1</w:t>
      </w:r>
      <w:r>
        <w:rPr>
          <w:rFonts w:ascii="Times New Roman"/>
          <w:b/>
          <w:i w:val="false"/>
          <w:color w:val="000000"/>
          <w:sz w:val="28"/>
        </w:rPr>
        <w:t xml:space="preserve">Общие положения </w:t>
      </w:r>
    </w:p>
    <w:bookmarkStart w:name="z4" w:id="4"/>
    <w:p>
      <w:pPr>
        <w:spacing w:after="0"/>
        <w:ind w:left="0"/>
        <w:jc w:val="both"/>
      </w:pPr>
      <w:r>
        <w:rPr>
          <w:rFonts w:ascii="Times New Roman"/>
          <w:b w:val="false"/>
          <w:i w:val="false"/>
          <w:color w:val="000000"/>
          <w:sz w:val="28"/>
        </w:rPr>
        <w:t>
      В настоящем Соглашении используются следующие основные понятия:</w:t>
      </w:r>
    </w:p>
    <w:bookmarkEnd w:id="4"/>
    <w:p>
      <w:pPr>
        <w:spacing w:after="0"/>
        <w:ind w:left="0"/>
        <w:jc w:val="both"/>
      </w:pPr>
      <w:r>
        <w:rPr>
          <w:rFonts w:ascii="Times New Roman"/>
          <w:b w:val="false"/>
          <w:i w:val="false"/>
          <w:color w:val="000000"/>
          <w:sz w:val="28"/>
        </w:rPr>
        <w:t xml:space="preserve">
      внешнеторговая деятельность - предпринимательская деятельность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 (интеллектуальной собственностью); </w:t>
      </w:r>
    </w:p>
    <w:p>
      <w:pPr>
        <w:spacing w:after="0"/>
        <w:ind w:left="0"/>
        <w:jc w:val="both"/>
      </w:pPr>
      <w:r>
        <w:rPr>
          <w:rFonts w:ascii="Times New Roman"/>
          <w:b w:val="false"/>
          <w:i w:val="false"/>
          <w:color w:val="000000"/>
          <w:sz w:val="28"/>
        </w:rPr>
        <w:t xml:space="preserve">
      товар - любое движимое имущество (включая все виды энергии) и отнесенные к недвижимому имуществу воздушные, морские суда, суда внутреннего плавания и космические объекты, являющиеся предметом внешнеторговой деятельности. Транспортные средства, используемые по договору о международной перевозке, товаром не являются; </w:t>
      </w:r>
    </w:p>
    <w:p>
      <w:pPr>
        <w:spacing w:after="0"/>
        <w:ind w:left="0"/>
        <w:jc w:val="both"/>
      </w:pPr>
      <w:r>
        <w:rPr>
          <w:rFonts w:ascii="Times New Roman"/>
          <w:b w:val="false"/>
          <w:i w:val="false"/>
          <w:color w:val="000000"/>
          <w:sz w:val="28"/>
        </w:rPr>
        <w:t xml:space="preserve">
      экспорт - любой вид вывоза товаров, работ, услуг, информации, результатов интеллектуальной деятельности, в том числе исключительных прав на них, с таможенных территорий Сторон без обязательства об обратном ввозе; </w:t>
      </w:r>
    </w:p>
    <w:p>
      <w:pPr>
        <w:spacing w:after="0"/>
        <w:ind w:left="0"/>
        <w:jc w:val="both"/>
      </w:pPr>
      <w:r>
        <w:rPr>
          <w:rFonts w:ascii="Times New Roman"/>
          <w:b w:val="false"/>
          <w:i w:val="false"/>
          <w:color w:val="000000"/>
          <w:sz w:val="28"/>
        </w:rPr>
        <w:t xml:space="preserve">
      импорт - любой вид ввоза товаров, работ, услуг, информации, результатов интеллектуальной деятельности, в том числе исключительных прав на них, на таможенные территории Сторон без обязательства об обратном вывозе; </w:t>
      </w:r>
    </w:p>
    <w:p>
      <w:pPr>
        <w:spacing w:after="0"/>
        <w:ind w:left="0"/>
        <w:jc w:val="both"/>
      </w:pPr>
      <w:r>
        <w:rPr>
          <w:rFonts w:ascii="Times New Roman"/>
          <w:b w:val="false"/>
          <w:i w:val="false"/>
          <w:color w:val="000000"/>
          <w:sz w:val="28"/>
        </w:rPr>
        <w:t xml:space="preserve">
      государственная монополия на экспорт и/или импорт отдельных товаров - деятельность по регулированию экспорта и/или импорта товаров, осуществляемая на основе лицензирования. Лицензии на осуществление этой деятельности выдаются уполномоченными государственными органами Сторон исключительно государственным предприятиям, которые в соответствии с действующими в государствах Сторон законодательными и нормативными актами и общепризнанными международно-правовыми нормами обязаны совершать сделки по экспорту и/или импорту товаров на основе принципов недискриминации и добросовестной коммерческой практики; </w:t>
      </w:r>
    </w:p>
    <w:p>
      <w:pPr>
        <w:spacing w:after="0"/>
        <w:ind w:left="0"/>
        <w:jc w:val="both"/>
      </w:pPr>
      <w:r>
        <w:rPr>
          <w:rFonts w:ascii="Times New Roman"/>
          <w:b w:val="false"/>
          <w:i w:val="false"/>
          <w:color w:val="000000"/>
          <w:sz w:val="28"/>
        </w:rPr>
        <w:t xml:space="preserve">
      экспортный контроль - система мер, которая действует в целях защиты национальных интересов Сторон при осуществлении внешнеторговой деятельности в отношении вооружений, военной техники и товаров двойного назначения, а также соблюдения международных обязательств Сторон по нераспространению оружия массового уничтожения и иных наиболее опасных видов оружия и технологий их создания; </w:t>
      </w:r>
    </w:p>
    <w:p>
      <w:pPr>
        <w:spacing w:after="0"/>
        <w:ind w:left="0"/>
        <w:jc w:val="both"/>
      </w:pPr>
      <w:r>
        <w:rPr>
          <w:rFonts w:ascii="Times New Roman"/>
          <w:b w:val="false"/>
          <w:i w:val="false"/>
          <w:color w:val="000000"/>
          <w:sz w:val="28"/>
        </w:rPr>
        <w:t xml:space="preserve">
      количественные ограничения экспорта и/или импорта - совокупность мер по количественному ограничению внешнеторговой деятельности, которые могут быть введены путем распределения квот и выдачи лицензий экспортерам и/или импортерам, как правило, по результатам проведения конкурса или аукциона или в порядке фактического проведения операций по экспорту и/или импорту до суммарного исполнения квоты; </w:t>
      </w:r>
    </w:p>
    <w:p>
      <w:pPr>
        <w:spacing w:after="0"/>
        <w:ind w:left="0"/>
        <w:jc w:val="both"/>
      </w:pPr>
      <w:r>
        <w:rPr>
          <w:rFonts w:ascii="Times New Roman"/>
          <w:b w:val="false"/>
          <w:i w:val="false"/>
          <w:color w:val="000000"/>
          <w:sz w:val="28"/>
        </w:rPr>
        <w:t xml:space="preserve">
      запреты или ограничения экспорта и/или импорта - совокупность мер по введению запретов или ограничений экспорта и/или импорта товаров, исходя из национальных интересов Сторон; </w:t>
      </w:r>
    </w:p>
    <w:p>
      <w:pPr>
        <w:spacing w:after="0"/>
        <w:ind w:left="0"/>
        <w:jc w:val="both"/>
      </w:pPr>
      <w:r>
        <w:rPr>
          <w:rFonts w:ascii="Times New Roman"/>
          <w:b w:val="false"/>
          <w:i w:val="false"/>
          <w:color w:val="000000"/>
          <w:sz w:val="28"/>
        </w:rPr>
        <w:t xml:space="preserve">
      участие в выполнении международных экономических санкций - совокупность мер по введению Сторонами международных экономических санкций в отношении одного государства или ряда государств; </w:t>
      </w:r>
    </w:p>
    <w:p>
      <w:pPr>
        <w:spacing w:after="0"/>
        <w:ind w:left="0"/>
        <w:jc w:val="both"/>
      </w:pPr>
      <w:r>
        <w:rPr>
          <w:rFonts w:ascii="Times New Roman"/>
          <w:b w:val="false"/>
          <w:i w:val="false"/>
          <w:color w:val="000000"/>
          <w:sz w:val="28"/>
        </w:rPr>
        <w:t xml:space="preserve">
      технические, фармакологические, санитарные, ветеринарные, фитосанитарные и экологические стандарты и требования, контроль за качеством ввозимых товаров - совокупность мер контроля за соответствием ввозимых на таможенные территории Сторон товаров установленным Сторонами техническим, фармакологическим, санитарным, ветеринарным, фитосанитарным и экологическим стандартам и требованиям качества; </w:t>
      </w:r>
    </w:p>
    <w:p>
      <w:pPr>
        <w:spacing w:after="0"/>
        <w:ind w:left="0"/>
        <w:jc w:val="both"/>
      </w:pPr>
      <w:r>
        <w:rPr>
          <w:rFonts w:ascii="Times New Roman"/>
          <w:b w:val="false"/>
          <w:i w:val="false"/>
          <w:color w:val="000000"/>
          <w:sz w:val="28"/>
        </w:rPr>
        <w:t xml:space="preserve">
      единый перечень товаров - номенклатура товаров, подпадающая под одну из мер нетарифного регулирования, согласованная и утвержденная государствами - участниками соглашений о Таможенном союзе либо органом, уполномоченным государствами - участниками соглашений о Таможенном союзе, и действующая на единой таможенной территории государств Таможенного союза. </w:t>
      </w:r>
    </w:p>
    <w:p>
      <w:pPr>
        <w:spacing w:after="0"/>
        <w:ind w:left="0"/>
        <w:jc w:val="both"/>
      </w:pPr>
      <w:r>
        <w:rPr>
          <w:rFonts w:ascii="Times New Roman"/>
          <w:b/>
          <w:i w:val="false"/>
          <w:color w:val="000000"/>
          <w:sz w:val="28"/>
        </w:rPr>
        <w:t xml:space="preserve">Статья 2 </w:t>
      </w:r>
    </w:p>
    <w:p>
      <w:pPr>
        <w:spacing w:after="0"/>
        <w:ind w:left="0"/>
        <w:jc w:val="both"/>
      </w:pPr>
      <w:r>
        <w:rPr>
          <w:rFonts w:ascii="Times New Roman"/>
          <w:b w:val="false"/>
          <w:i w:val="false"/>
          <w:color w:val="000000"/>
          <w:sz w:val="28"/>
        </w:rPr>
        <w:t xml:space="preserve">
      Для целей настоящего Соглашения к мерам нетарифного регулирования относятся: </w:t>
      </w:r>
    </w:p>
    <w:p>
      <w:pPr>
        <w:spacing w:after="0"/>
        <w:ind w:left="0"/>
        <w:jc w:val="both"/>
      </w:pPr>
      <w:r>
        <w:rPr>
          <w:rFonts w:ascii="Times New Roman"/>
          <w:b w:val="false"/>
          <w:i w:val="false"/>
          <w:color w:val="000000"/>
          <w:sz w:val="28"/>
        </w:rPr>
        <w:t xml:space="preserve">
      а) государственная монополия на экспорт и/или импорт отдельных товаров; </w:t>
      </w:r>
    </w:p>
    <w:p>
      <w:pPr>
        <w:spacing w:after="0"/>
        <w:ind w:left="0"/>
        <w:jc w:val="both"/>
      </w:pPr>
      <w:r>
        <w:rPr>
          <w:rFonts w:ascii="Times New Roman"/>
          <w:b w:val="false"/>
          <w:i w:val="false"/>
          <w:color w:val="000000"/>
          <w:sz w:val="28"/>
        </w:rPr>
        <w:t xml:space="preserve">
      б) экспортный контроль; </w:t>
      </w:r>
    </w:p>
    <w:p>
      <w:pPr>
        <w:spacing w:after="0"/>
        <w:ind w:left="0"/>
        <w:jc w:val="both"/>
      </w:pPr>
      <w:r>
        <w:rPr>
          <w:rFonts w:ascii="Times New Roman"/>
          <w:b w:val="false"/>
          <w:i w:val="false"/>
          <w:color w:val="000000"/>
          <w:sz w:val="28"/>
        </w:rPr>
        <w:t xml:space="preserve">
      в) количественные ограничения экспорта и/или импорта; </w:t>
      </w:r>
    </w:p>
    <w:p>
      <w:pPr>
        <w:spacing w:after="0"/>
        <w:ind w:left="0"/>
        <w:jc w:val="both"/>
      </w:pPr>
      <w:r>
        <w:rPr>
          <w:rFonts w:ascii="Times New Roman"/>
          <w:b w:val="false"/>
          <w:i w:val="false"/>
          <w:color w:val="000000"/>
          <w:sz w:val="28"/>
        </w:rPr>
        <w:t xml:space="preserve">
      г) запреты или ограничения экспорта и/или импорта; </w:t>
      </w:r>
    </w:p>
    <w:p>
      <w:pPr>
        <w:spacing w:after="0"/>
        <w:ind w:left="0"/>
        <w:jc w:val="both"/>
      </w:pPr>
      <w:r>
        <w:rPr>
          <w:rFonts w:ascii="Times New Roman"/>
          <w:b w:val="false"/>
          <w:i w:val="false"/>
          <w:color w:val="000000"/>
          <w:sz w:val="28"/>
        </w:rPr>
        <w:t xml:space="preserve">
      д) участие в выполнении международных экономических санкций; </w:t>
      </w:r>
    </w:p>
    <w:p>
      <w:pPr>
        <w:spacing w:after="0"/>
        <w:ind w:left="0"/>
        <w:jc w:val="both"/>
      </w:pPr>
      <w:r>
        <w:rPr>
          <w:rFonts w:ascii="Times New Roman"/>
          <w:b w:val="false"/>
          <w:i w:val="false"/>
          <w:color w:val="000000"/>
          <w:sz w:val="28"/>
        </w:rPr>
        <w:t xml:space="preserve">
      е) технические, фармакологические, санитарные, ветеринарные, фитосанитарные и экологические стандарты и требования; контроль за качеством ввозимых товаров. </w:t>
      </w:r>
    </w:p>
    <w:p>
      <w:pPr>
        <w:spacing w:after="0"/>
        <w:ind w:left="0"/>
        <w:jc w:val="both"/>
      </w:pPr>
      <w:r>
        <w:rPr>
          <w:rFonts w:ascii="Times New Roman"/>
          <w:b/>
          <w:i w:val="false"/>
          <w:color w:val="000000"/>
          <w:sz w:val="28"/>
        </w:rPr>
        <w:t xml:space="preserve">Статья 3 </w:t>
      </w:r>
    </w:p>
    <w:p>
      <w:pPr>
        <w:spacing w:after="0"/>
        <w:ind w:left="0"/>
        <w:jc w:val="both"/>
      </w:pPr>
      <w:r>
        <w:rPr>
          <w:rFonts w:ascii="Times New Roman"/>
          <w:b w:val="false"/>
          <w:i w:val="false"/>
          <w:color w:val="000000"/>
          <w:sz w:val="28"/>
        </w:rPr>
        <w:t xml:space="preserve">
      Для целей настоящего Соглашения областью применения мер нетарифного регулирования является внешнеторговая деятельность, связанная с экспортом и импортом товаров, если иное не предусмотрено другими международными договорами, участниками которых являются Стороны. </w:t>
      </w:r>
    </w:p>
    <w:p>
      <w:pPr>
        <w:spacing w:after="0"/>
        <w:ind w:left="0"/>
        <w:jc w:val="both"/>
      </w:pPr>
      <w:r>
        <w:rPr>
          <w:rFonts w:ascii="Times New Roman"/>
          <w:b/>
          <w:i w:val="false"/>
          <w:color w:val="000000"/>
          <w:sz w:val="28"/>
        </w:rPr>
        <w:t xml:space="preserve">Статья 4 </w:t>
      </w:r>
    </w:p>
    <w:p>
      <w:pPr>
        <w:spacing w:after="0"/>
        <w:ind w:left="0"/>
        <w:jc w:val="both"/>
      </w:pPr>
      <w:r>
        <w:rPr>
          <w:rFonts w:ascii="Times New Roman"/>
          <w:b w:val="false"/>
          <w:i w:val="false"/>
          <w:color w:val="000000"/>
          <w:sz w:val="28"/>
        </w:rPr>
        <w:t xml:space="preserve">
      Предложения по формированию, изменению и дополнению перечней товаров, на экспорт и/или импорт которых устанавливается государственная монополия, вносятся Сторонами в Интеграционный Комитет Республики Беларусь, Республики Казахстан, Кыргызской Республики и Российской Федерации (далее - Интеграционный Комитет), для анализа, согласования, подготовки и принятия проектов решений в соответствии с регламентом его работы. </w:t>
      </w:r>
    </w:p>
    <w:p>
      <w:pPr>
        <w:spacing w:after="0"/>
        <w:ind w:left="0"/>
        <w:jc w:val="both"/>
      </w:pPr>
      <w:r>
        <w:rPr>
          <w:rFonts w:ascii="Times New Roman"/>
          <w:b w:val="false"/>
          <w:i w:val="false"/>
          <w:color w:val="000000"/>
          <w:sz w:val="28"/>
        </w:rPr>
        <w:t xml:space="preserve">
      Согласованный Перечень товаров, на экспорт и/или импорт которых устанавливается государственная монополия, утверждается в соответствии с законодательством Сторон. </w:t>
      </w:r>
    </w:p>
    <w:p>
      <w:pPr>
        <w:spacing w:after="0"/>
        <w:ind w:left="0"/>
        <w:jc w:val="both"/>
      </w:pPr>
      <w:r>
        <w:rPr>
          <w:rFonts w:ascii="Times New Roman"/>
          <w:b/>
          <w:i w:val="false"/>
          <w:color w:val="000000"/>
          <w:sz w:val="28"/>
        </w:rPr>
        <w:t xml:space="preserve">Статья 5 </w:t>
      </w:r>
    </w:p>
    <w:p>
      <w:pPr>
        <w:spacing w:after="0"/>
        <w:ind w:left="0"/>
        <w:jc w:val="both"/>
      </w:pPr>
      <w:r>
        <w:rPr>
          <w:rFonts w:ascii="Times New Roman"/>
          <w:b w:val="false"/>
          <w:i w:val="false"/>
          <w:color w:val="000000"/>
          <w:sz w:val="28"/>
        </w:rPr>
        <w:t xml:space="preserve">
      Стороны в соответствии со своим законодательством осуществляют экспортный контроль в отношении вооружений, военной техники и иной продукции военного назначения, ядерных материалов, оборудования, специальных неядерных материалов и соответствующих технологий, а также товаров и технологий двойного назначения путем лицензирования или применения иных мер нетарифного регулирования. </w:t>
      </w:r>
    </w:p>
    <w:p>
      <w:pPr>
        <w:spacing w:after="0"/>
        <w:ind w:left="0"/>
        <w:jc w:val="both"/>
      </w:pPr>
      <w:r>
        <w:rPr>
          <w:rFonts w:ascii="Times New Roman"/>
          <w:b w:val="false"/>
          <w:i w:val="false"/>
          <w:color w:val="000000"/>
          <w:sz w:val="28"/>
        </w:rPr>
        <w:t xml:space="preserve">
      Перечни товаров и технологий, указанных в части первой настоящей статьи, подлежащих экспортному контролю Сторон, и порядок его осуществления основываются на международных договорах, регулирующих международные режимы экспортного контроля, независимо от членства Сторон в таких международных договорах. </w:t>
      </w:r>
    </w:p>
    <w:p>
      <w:pPr>
        <w:spacing w:after="0"/>
        <w:ind w:left="0"/>
        <w:jc w:val="both"/>
      </w:pPr>
      <w:r>
        <w:rPr>
          <w:rFonts w:ascii="Times New Roman"/>
          <w:b w:val="false"/>
          <w:i w:val="false"/>
          <w:color w:val="000000"/>
          <w:sz w:val="28"/>
        </w:rPr>
        <w:t xml:space="preserve">
      Стороны создают при Интеграционном Комитете комиссию по взаимодействию в области экспортного контроля, в рамках которой будут рассматривать вопросы, связанные с реализацией договоренностей, вытекающих из настоящего Соглашения. </w:t>
      </w:r>
    </w:p>
    <w:p>
      <w:pPr>
        <w:spacing w:after="0"/>
        <w:ind w:left="0"/>
        <w:jc w:val="both"/>
      </w:pPr>
      <w:r>
        <w:rPr>
          <w:rFonts w:ascii="Times New Roman"/>
          <w:b w:val="false"/>
          <w:i w:val="false"/>
          <w:color w:val="000000"/>
          <w:sz w:val="28"/>
        </w:rPr>
        <w:t xml:space="preserve">
      Стороны не позднее чем за три месяца до завершения процедуры создания единой таможенной территории, которая будет оформлена международным договором, выработают единый порядок экспортного контроля и обеспечат принятие и введение в действие унифицированных актов законодательства, предусматривающих ответственность за нарушение единого порядка экспортного контроля. </w:t>
      </w:r>
    </w:p>
    <w:p>
      <w:pPr>
        <w:spacing w:after="0"/>
        <w:ind w:left="0"/>
        <w:jc w:val="both"/>
      </w:pPr>
      <w:r>
        <w:rPr>
          <w:rFonts w:ascii="Times New Roman"/>
          <w:b/>
          <w:i w:val="false"/>
          <w:color w:val="000000"/>
          <w:sz w:val="28"/>
        </w:rPr>
        <w:t xml:space="preserve">Статья 6 </w:t>
      </w:r>
    </w:p>
    <w:p>
      <w:pPr>
        <w:spacing w:after="0"/>
        <w:ind w:left="0"/>
        <w:jc w:val="both"/>
      </w:pPr>
      <w:r>
        <w:rPr>
          <w:rFonts w:ascii="Times New Roman"/>
          <w:b w:val="false"/>
          <w:i w:val="false"/>
          <w:color w:val="000000"/>
          <w:sz w:val="28"/>
        </w:rPr>
        <w:t xml:space="preserve">
      Количественные ограничения экспорта и/или импорта могут вводиться в исключительных случаях, исходя из необходимости: </w:t>
      </w:r>
    </w:p>
    <w:p>
      <w:pPr>
        <w:spacing w:after="0"/>
        <w:ind w:left="0"/>
        <w:jc w:val="both"/>
      </w:pPr>
      <w:r>
        <w:rPr>
          <w:rFonts w:ascii="Times New Roman"/>
          <w:b w:val="false"/>
          <w:i w:val="false"/>
          <w:color w:val="000000"/>
          <w:sz w:val="28"/>
        </w:rPr>
        <w:t xml:space="preserve">
      а) обеспечения национальной безопасности Сторон; </w:t>
      </w:r>
    </w:p>
    <w:p>
      <w:pPr>
        <w:spacing w:after="0"/>
        <w:ind w:left="0"/>
        <w:jc w:val="both"/>
      </w:pPr>
      <w:r>
        <w:rPr>
          <w:rFonts w:ascii="Times New Roman"/>
          <w:b w:val="false"/>
          <w:i w:val="false"/>
          <w:color w:val="000000"/>
          <w:sz w:val="28"/>
        </w:rPr>
        <w:t xml:space="preserve">
      б) выполнения международных обязательств Сторон; </w:t>
      </w:r>
    </w:p>
    <w:p>
      <w:pPr>
        <w:spacing w:after="0"/>
        <w:ind w:left="0"/>
        <w:jc w:val="both"/>
      </w:pPr>
      <w:r>
        <w:rPr>
          <w:rFonts w:ascii="Times New Roman"/>
          <w:b w:val="false"/>
          <w:i w:val="false"/>
          <w:color w:val="000000"/>
          <w:sz w:val="28"/>
        </w:rPr>
        <w:t xml:space="preserve">
      в) защиты внутреннего рынка Сторон; </w:t>
      </w:r>
    </w:p>
    <w:p>
      <w:pPr>
        <w:spacing w:after="0"/>
        <w:ind w:left="0"/>
        <w:jc w:val="both"/>
      </w:pPr>
      <w:r>
        <w:rPr>
          <w:rFonts w:ascii="Times New Roman"/>
          <w:b w:val="false"/>
          <w:i w:val="false"/>
          <w:color w:val="000000"/>
          <w:sz w:val="28"/>
        </w:rPr>
        <w:t xml:space="preserve">
      г) введения ответных мер на применение дискриминационных ограничений государствами, не являющимися участниками соглашений о Таможенном союзе, в отношении товаров, экспортируемых Сторонами. </w:t>
      </w:r>
    </w:p>
    <w:p>
      <w:pPr>
        <w:spacing w:after="0"/>
        <w:ind w:left="0"/>
        <w:jc w:val="both"/>
      </w:pP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разработать по согласованию с правительствами Сторон перечень товаров, к которым применяются количественные ограничения экспорта и/или импорта, порядок и процедуру принятия Сторонами коллективных и/или, в исключительных случаях, индивидуальных количественных ограничений экспорта и/или импорта товаров. </w:t>
      </w:r>
    </w:p>
    <w:p>
      <w:pPr>
        <w:spacing w:after="0"/>
        <w:ind w:left="0"/>
        <w:jc w:val="both"/>
      </w:pPr>
      <w:r>
        <w:rPr>
          <w:rFonts w:ascii="Times New Roman"/>
          <w:b/>
          <w:i w:val="false"/>
          <w:color w:val="000000"/>
          <w:sz w:val="28"/>
        </w:rPr>
        <w:t xml:space="preserve">Статья 7 </w:t>
      </w:r>
    </w:p>
    <w:p>
      <w:pPr>
        <w:spacing w:after="0"/>
        <w:ind w:left="0"/>
        <w:jc w:val="both"/>
      </w:pPr>
      <w:r>
        <w:rPr>
          <w:rFonts w:ascii="Times New Roman"/>
          <w:b w:val="false"/>
          <w:i w:val="false"/>
          <w:color w:val="000000"/>
          <w:sz w:val="28"/>
        </w:rPr>
        <w:t xml:space="preserve">
      Перечни товаров, к которым применяются запреты или ограничения экспорта и/или импорта, формируются, исходя из учета экономических и иных национальных интересов Сторон, включающих: </w:t>
      </w:r>
    </w:p>
    <w:p>
      <w:pPr>
        <w:spacing w:after="0"/>
        <w:ind w:left="0"/>
        <w:jc w:val="both"/>
      </w:pPr>
      <w:r>
        <w:rPr>
          <w:rFonts w:ascii="Times New Roman"/>
          <w:b w:val="false"/>
          <w:i w:val="false"/>
          <w:color w:val="000000"/>
          <w:sz w:val="28"/>
        </w:rPr>
        <w:t xml:space="preserve">
      а) соблюдение общественной морали и правопорядка; </w:t>
      </w:r>
    </w:p>
    <w:p>
      <w:pPr>
        <w:spacing w:after="0"/>
        <w:ind w:left="0"/>
        <w:jc w:val="both"/>
      </w:pPr>
      <w:r>
        <w:rPr>
          <w:rFonts w:ascii="Times New Roman"/>
          <w:b w:val="false"/>
          <w:i w:val="false"/>
          <w:color w:val="000000"/>
          <w:sz w:val="28"/>
        </w:rPr>
        <w:t xml:space="preserve">
      б) охрану жизни и здоровья людей, охрану животного и растительного мира и окружающей среды в целом; </w:t>
      </w:r>
    </w:p>
    <w:p>
      <w:pPr>
        <w:spacing w:after="0"/>
        <w:ind w:left="0"/>
        <w:jc w:val="both"/>
      </w:pPr>
      <w:r>
        <w:rPr>
          <w:rFonts w:ascii="Times New Roman"/>
          <w:b w:val="false"/>
          <w:i w:val="false"/>
          <w:color w:val="000000"/>
          <w:sz w:val="28"/>
        </w:rPr>
        <w:t xml:space="preserve">
      в) сохранение культурного наследия народов; </w:t>
      </w:r>
    </w:p>
    <w:p>
      <w:pPr>
        <w:spacing w:after="0"/>
        <w:ind w:left="0"/>
        <w:jc w:val="both"/>
      </w:pPr>
      <w:r>
        <w:rPr>
          <w:rFonts w:ascii="Times New Roman"/>
          <w:b w:val="false"/>
          <w:i w:val="false"/>
          <w:color w:val="000000"/>
          <w:sz w:val="28"/>
        </w:rPr>
        <w:t xml:space="preserve">
      г) защиту культурных ценностей от незаконного вывоза, ввоза и передачи прав собственности на них; </w:t>
      </w:r>
    </w:p>
    <w:p>
      <w:pPr>
        <w:spacing w:after="0"/>
        <w:ind w:left="0"/>
        <w:jc w:val="both"/>
      </w:pPr>
      <w:r>
        <w:rPr>
          <w:rFonts w:ascii="Times New Roman"/>
          <w:b w:val="false"/>
          <w:i w:val="false"/>
          <w:color w:val="000000"/>
          <w:sz w:val="28"/>
        </w:rPr>
        <w:t xml:space="preserve">
      д) необходимость предотвращения исчерпания невосполнимых природных ресурсов, если меры, связанные с этим, проводятся одновременно с ограничениями внутреннего производства и потребления; </w:t>
      </w:r>
    </w:p>
    <w:p>
      <w:pPr>
        <w:spacing w:after="0"/>
        <w:ind w:left="0"/>
        <w:jc w:val="both"/>
      </w:pPr>
      <w:r>
        <w:rPr>
          <w:rFonts w:ascii="Times New Roman"/>
          <w:b w:val="false"/>
          <w:i w:val="false"/>
          <w:color w:val="000000"/>
          <w:sz w:val="28"/>
        </w:rPr>
        <w:t xml:space="preserve">
      ж) обеспечение национальной безопасности Сторон; </w:t>
      </w:r>
    </w:p>
    <w:p>
      <w:pPr>
        <w:spacing w:after="0"/>
        <w:ind w:left="0"/>
        <w:jc w:val="both"/>
      </w:pPr>
      <w:r>
        <w:rPr>
          <w:rFonts w:ascii="Times New Roman"/>
          <w:b w:val="false"/>
          <w:i w:val="false"/>
          <w:color w:val="000000"/>
          <w:sz w:val="28"/>
        </w:rPr>
        <w:t xml:space="preserve">
      з) защиту финансового положения и поддержание платежных балансов Сторон; </w:t>
      </w:r>
    </w:p>
    <w:p>
      <w:pPr>
        <w:spacing w:after="0"/>
        <w:ind w:left="0"/>
        <w:jc w:val="both"/>
      </w:pPr>
      <w:r>
        <w:rPr>
          <w:rFonts w:ascii="Times New Roman"/>
          <w:b w:val="false"/>
          <w:i w:val="false"/>
          <w:color w:val="000000"/>
          <w:sz w:val="28"/>
        </w:rPr>
        <w:t xml:space="preserve">
      и) выполнение международных обязательств. </w:t>
      </w:r>
    </w:p>
    <w:p>
      <w:pPr>
        <w:spacing w:after="0"/>
        <w:ind w:left="0"/>
        <w:jc w:val="both"/>
      </w:pP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утвердить по согласованию с правительствами Сторон перечень товаров, к которым применяются запреты или ограничения экспорта и/или импорта, разработать порядок и процедуру рассмотрения предложений о внесении в этот перечень изменений и дополнений. </w:t>
      </w:r>
    </w:p>
    <w:p>
      <w:pPr>
        <w:spacing w:after="0"/>
        <w:ind w:left="0"/>
        <w:jc w:val="both"/>
      </w:pPr>
      <w:r>
        <w:rPr>
          <w:rFonts w:ascii="Times New Roman"/>
          <w:b/>
          <w:i w:val="false"/>
          <w:color w:val="000000"/>
          <w:sz w:val="28"/>
        </w:rPr>
        <w:t xml:space="preserve">Статья 8 </w:t>
      </w:r>
    </w:p>
    <w:p>
      <w:pPr>
        <w:spacing w:after="0"/>
        <w:ind w:left="0"/>
        <w:jc w:val="both"/>
      </w:pPr>
      <w:r>
        <w:rPr>
          <w:rFonts w:ascii="Times New Roman"/>
          <w:b w:val="false"/>
          <w:i w:val="false"/>
          <w:color w:val="000000"/>
          <w:sz w:val="28"/>
        </w:rPr>
        <w:t xml:space="preserve">
      Стороны поручают Интеграционному Комитету в течение шести месяцев с даты вступления в силу настоящего Соглашения разработать по согласованию с правительствами Сторон единый порядок сертификации ввозимых товаров и подготовить документы по единому порядку применения технических, фармакологических, санитарных, ветеринарных, фитосанитарных и экологических стандартов и требований в отношении ввозимых товаров, контроля за качеством ввозимых товаров. </w:t>
      </w:r>
    </w:p>
    <w:p>
      <w:pPr>
        <w:spacing w:after="0"/>
        <w:ind w:left="0"/>
        <w:jc w:val="both"/>
      </w:pPr>
      <w:r>
        <w:rPr>
          <w:rFonts w:ascii="Times New Roman"/>
          <w:b/>
          <w:i w:val="false"/>
          <w:color w:val="000000"/>
          <w:sz w:val="28"/>
        </w:rPr>
        <w:t xml:space="preserve">Статья 9 </w:t>
      </w:r>
    </w:p>
    <w:p>
      <w:pPr>
        <w:spacing w:after="0"/>
        <w:ind w:left="0"/>
        <w:jc w:val="both"/>
      </w:pPr>
      <w:r>
        <w:rPr>
          <w:rFonts w:ascii="Times New Roman"/>
          <w:b w:val="false"/>
          <w:i w:val="false"/>
          <w:color w:val="000000"/>
          <w:sz w:val="28"/>
        </w:rPr>
        <w:t xml:space="preserve">
      При таможенном оформлении товаров, к которым применяются меры нетарифного регулирования, таможенным органам Сторон помимо иных документов, необходимых для таможенных целей, представляются выданные уполномоченными государственными органами Сторон лицензия, сертификат и разрешение на ввоз или вывоз. </w:t>
      </w:r>
    </w:p>
    <w:p>
      <w:pPr>
        <w:spacing w:after="0"/>
        <w:ind w:left="0"/>
        <w:jc w:val="both"/>
      </w:pPr>
      <w:r>
        <w:rPr>
          <w:rFonts w:ascii="Times New Roman"/>
          <w:b w:val="false"/>
          <w:i w:val="false"/>
          <w:color w:val="000000"/>
          <w:sz w:val="28"/>
        </w:rPr>
        <w:t xml:space="preserve">
      Лицензии, сертификаты, разрешения, выданные уполномоченными государственными органами одной Стороны, после создания единой таможенной территории признаются всеми другими Сторонами и имеют одинаковую юридическую силу на единой таможенной территории. </w:t>
      </w:r>
    </w:p>
    <w:p>
      <w:pPr>
        <w:spacing w:after="0"/>
        <w:ind w:left="0"/>
        <w:jc w:val="both"/>
      </w:pPr>
      <w:r>
        <w:rPr>
          <w:rFonts w:ascii="Times New Roman"/>
          <w:b w:val="false"/>
          <w:i w:val="false"/>
          <w:color w:val="000000"/>
          <w:sz w:val="28"/>
        </w:rPr>
        <w:t xml:space="preserve">
      Стороны незамедлительно приступают к разработке единого порядка взаимного признания лицензий, сертификатов и разрешений на ввоз и/или вывоз товаров. </w:t>
      </w:r>
    </w:p>
    <w:p>
      <w:pPr>
        <w:spacing w:after="0"/>
        <w:ind w:left="0"/>
        <w:jc w:val="both"/>
      </w:pPr>
      <w:r>
        <w:rPr>
          <w:rFonts w:ascii="Times New Roman"/>
          <w:b/>
          <w:i w:val="false"/>
          <w:color w:val="000000"/>
          <w:sz w:val="28"/>
        </w:rPr>
        <w:t xml:space="preserve">Статья 10 </w:t>
      </w:r>
    </w:p>
    <w:p>
      <w:pPr>
        <w:spacing w:after="0"/>
        <w:ind w:left="0"/>
        <w:jc w:val="both"/>
      </w:pPr>
      <w:r>
        <w:rPr>
          <w:rFonts w:ascii="Times New Roman"/>
          <w:b w:val="false"/>
          <w:i w:val="false"/>
          <w:color w:val="000000"/>
          <w:sz w:val="28"/>
        </w:rPr>
        <w:t xml:space="preserve">
      Стороны согласились в течение шести месяцев с даты вступления в силу настоящего Соглашения внести в нормативные акты, действующие в области нетарифного регулирования внешнеторговой деятельности, изменения и дополнения, необходимые для реализации настоящего Соглашения, имея в виду их унификацию. </w:t>
      </w:r>
    </w:p>
    <w:p>
      <w:pPr>
        <w:spacing w:after="0"/>
        <w:ind w:left="0"/>
        <w:jc w:val="both"/>
      </w:pPr>
      <w:r>
        <w:rPr>
          <w:rFonts w:ascii="Times New Roman"/>
          <w:b w:val="false"/>
          <w:i w:val="false"/>
          <w:color w:val="000000"/>
          <w:sz w:val="28"/>
        </w:rPr>
        <w:t xml:space="preserve">
      Стороны не позднее чем за три месяца до завершения процедуры создания единой таможенной территории согласуют перечни товаров, к которым применяются единые меры нетарифного регулирования, предусмотренные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w:t>
      </w:r>
    </w:p>
    <w:p>
      <w:pPr>
        <w:spacing w:after="0"/>
        <w:ind w:left="0"/>
        <w:jc w:val="both"/>
      </w:pPr>
      <w:r>
        <w:rPr>
          <w:rFonts w:ascii="Times New Roman"/>
          <w:b w:val="false"/>
          <w:i w:val="false"/>
          <w:color w:val="000000"/>
          <w:sz w:val="28"/>
        </w:rPr>
        <w:t xml:space="preserve">
      После создания единой таможенной территории Стороны применяют единые меры нетарифного регулирования и перечни товаров, к которым применяются меры нетарифного регулирования. </w:t>
      </w:r>
    </w:p>
    <w:p>
      <w:pPr>
        <w:spacing w:after="0"/>
        <w:ind w:left="0"/>
        <w:jc w:val="both"/>
      </w:pPr>
      <w:r>
        <w:rPr>
          <w:rFonts w:ascii="Times New Roman"/>
          <w:b w:val="false"/>
          <w:i w:val="false"/>
          <w:color w:val="000000"/>
          <w:sz w:val="28"/>
        </w:rPr>
        <w:t xml:space="preserve">
      Стороны согласились, что применение иных мер нетарифных ограничений, повышение общего уровня действующих нетарифных ограничений, а также их понижение или отмена осуществляются одновременно путем принятия Сторонами соответствующих нормативных правовых актов, но не позднее, чем через три месяца со дня опубликования решения по данному вопросу, принятого Интеграционным Комитетом либо Межгосударственным Советом Республики Беларусь, Республики Казахстан, Кыргызской Республики и Российской Федерации (далее - Межгосударственный Совет). </w:t>
      </w:r>
    </w:p>
    <w:p>
      <w:pPr>
        <w:spacing w:after="0"/>
        <w:ind w:left="0"/>
        <w:jc w:val="both"/>
      </w:pPr>
      <w:r>
        <w:rPr>
          <w:rFonts w:ascii="Times New Roman"/>
          <w:b/>
          <w:i w:val="false"/>
          <w:color w:val="000000"/>
          <w:sz w:val="28"/>
        </w:rPr>
        <w:t xml:space="preserve">Статья 11 </w:t>
      </w:r>
    </w:p>
    <w:p>
      <w:pPr>
        <w:spacing w:after="0"/>
        <w:ind w:left="0"/>
        <w:jc w:val="both"/>
      </w:pPr>
      <w:r>
        <w:rPr>
          <w:rFonts w:ascii="Times New Roman"/>
          <w:b w:val="false"/>
          <w:i w:val="false"/>
          <w:color w:val="000000"/>
          <w:sz w:val="28"/>
        </w:rPr>
        <w:t xml:space="preserve">
      Разногласия, возникающие при толковании настоящего Соглашения, а также внесение предложений по изменениям и дополнениям разрешаются путем проведения консультаций Сторон, при необходимости - на заседаниях Интеграционного Комитета, а в случаях, когда устранить разногласия не удается, - на заседаниях Межгосударственного Совета. </w:t>
      </w:r>
    </w:p>
    <w:p>
      <w:pPr>
        <w:spacing w:after="0"/>
        <w:ind w:left="0"/>
        <w:jc w:val="both"/>
      </w:pPr>
      <w:r>
        <w:rPr>
          <w:rFonts w:ascii="Times New Roman"/>
          <w:b/>
          <w:i w:val="false"/>
          <w:color w:val="000000"/>
          <w:sz w:val="28"/>
        </w:rPr>
        <w:t xml:space="preserve">Статья 12 </w:t>
      </w:r>
    </w:p>
    <w:p>
      <w:pPr>
        <w:spacing w:after="0"/>
        <w:ind w:left="0"/>
        <w:jc w:val="both"/>
      </w:pPr>
      <w:r>
        <w:rPr>
          <w:rFonts w:ascii="Times New Roman"/>
          <w:b w:val="false"/>
          <w:i w:val="false"/>
          <w:color w:val="000000"/>
          <w:sz w:val="28"/>
        </w:rPr>
        <w:t xml:space="preserve">
      Соглашение открыто для присоединения к нему любого государства, присоединившегося к соглашениям о Таможенном союзе, признающего положения настоящего Соглашения и выражающего готовность выполнять их в полном объеме. </w:t>
      </w:r>
    </w:p>
    <w:p>
      <w:pPr>
        <w:spacing w:after="0"/>
        <w:ind w:left="0"/>
        <w:jc w:val="both"/>
      </w:pPr>
      <w:r>
        <w:rPr>
          <w:rFonts w:ascii="Times New Roman"/>
          <w:b w:val="false"/>
          <w:i w:val="false"/>
          <w:color w:val="000000"/>
          <w:sz w:val="28"/>
        </w:rPr>
        <w:t xml:space="preserve">
      Любая Сторона может выйти из настоящего Соглашения, осуществив процедуру выхода из соглашений о Таможенном союзе и направив депозитарию письменное уведомление о своем намерении не позднее чем за шесть месяцев до выхода из него. </w:t>
      </w:r>
    </w:p>
    <w:p>
      <w:pPr>
        <w:spacing w:after="0"/>
        <w:ind w:left="0"/>
        <w:jc w:val="both"/>
      </w:pPr>
      <w:r>
        <w:rPr>
          <w:rFonts w:ascii="Times New Roman"/>
          <w:b w:val="false"/>
          <w:i w:val="false"/>
          <w:color w:val="000000"/>
          <w:sz w:val="28"/>
        </w:rPr>
        <w:t xml:space="preserve">
      Депозитарием настоящего Соглашения является Интеграционный Комитет. </w:t>
      </w:r>
    </w:p>
    <w:p>
      <w:pPr>
        <w:spacing w:after="0"/>
        <w:ind w:left="0"/>
        <w:jc w:val="both"/>
      </w:pPr>
      <w:r>
        <w:rPr>
          <w:rFonts w:ascii="Times New Roman"/>
          <w:b/>
          <w:i w:val="false"/>
          <w:color w:val="000000"/>
          <w:sz w:val="28"/>
        </w:rPr>
        <w:t xml:space="preserve">Статья 13 </w:t>
      </w:r>
    </w:p>
    <w:p>
      <w:pPr>
        <w:spacing w:after="0"/>
        <w:ind w:left="0"/>
        <w:jc w:val="both"/>
      </w:pPr>
      <w:r>
        <w:rPr>
          <w:rFonts w:ascii="Times New Roman"/>
          <w:b w:val="false"/>
          <w:i w:val="false"/>
          <w:color w:val="000000"/>
          <w:sz w:val="28"/>
        </w:rPr>
        <w:t>
      Настоящее Соглашение временно применяется с даты его подписания в части, не противоречащей законодательству Сторон, и вступает в силу после получения депозитарием последнего уведомления о выполнении Сторонами внутригосударственных процедур.</w:t>
      </w:r>
    </w:p>
    <w:bookmarkStart w:name="z18" w:id="5"/>
    <w:p>
      <w:pPr>
        <w:spacing w:after="0"/>
        <w:ind w:left="0"/>
        <w:jc w:val="both"/>
      </w:pPr>
      <w:r>
        <w:rPr>
          <w:rFonts w:ascii="Times New Roman"/>
          <w:b w:val="false"/>
          <w:i w:val="false"/>
          <w:color w:val="000000"/>
          <w:sz w:val="28"/>
        </w:rPr>
        <w:t>
      Совершено в г. Москве 22 октября 1997 года в одном подлинном экземпляре на русском языке. Подлинный экземпляр хранится в Интеграционном Комитете, который направит каждому государству, подписавшему настоящее Соглашение, его заверенную копию.</w:t>
      </w:r>
    </w:p>
    <w:bookmarkEnd w:id="5"/>
    <w:p>
      <w:pPr>
        <w:spacing w:after="0"/>
        <w:ind w:left="0"/>
        <w:jc w:val="both"/>
      </w:pPr>
      <w:r>
        <w:rPr>
          <w:rFonts w:ascii="Times New Roman"/>
          <w:b w:val="false"/>
          <w:i w:val="false"/>
          <w:color w:val="000000"/>
          <w:sz w:val="28"/>
        </w:rPr>
        <w:t>
           За Республику Беларусь                  За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Кыргызскую Республику                За Российскую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