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d7a3" w14:textId="a86d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Годом единства и преемственности поколений</w:t>
      </w:r>
    </w:p>
    <w:p>
      <w:pPr>
        <w:spacing w:after="0"/>
        <w:ind w:left="0"/>
        <w:jc w:val="both"/>
      </w:pPr>
      <w:r>
        <w:rPr>
          <w:rFonts w:ascii="Times New Roman"/>
          <w:b w:val="false"/>
          <w:i w:val="false"/>
          <w:color w:val="000000"/>
          <w:sz w:val="28"/>
        </w:rPr>
        <w:t>Закон Республики Казахстан от 13 июля 1999 года № 415-I.</w:t>
      </w:r>
    </w:p>
    <w:p>
      <w:pPr>
        <w:spacing w:after="0"/>
        <w:ind w:left="0"/>
        <w:jc w:val="both"/>
      </w:pPr>
      <w:bookmarkStart w:name="z0" w:id="0"/>
      <w:r>
        <w:rPr>
          <w:rFonts w:ascii="Times New Roman"/>
          <w:b w:val="false"/>
          <w:i w:val="false"/>
          <w:color w:val="000000"/>
          <w:sz w:val="28"/>
        </w:rPr>
        <w:t xml:space="preserve">
      В связи Годом единства и преемственности поколений, руководствуясь принципами гуманизма, принят настоящий Закон.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Освободить от наказания в виде лишения свободы и от других наказаний, не связанных с лишением свободы, независимо от назначенной меры наказания, осужденных:  </w:t>
      </w:r>
    </w:p>
    <w:p>
      <w:pPr>
        <w:spacing w:after="0"/>
        <w:ind w:left="0"/>
        <w:jc w:val="both"/>
      </w:pPr>
      <w:r>
        <w:rPr>
          <w:rFonts w:ascii="Times New Roman"/>
          <w:b w:val="false"/>
          <w:i w:val="false"/>
          <w:color w:val="000000"/>
          <w:sz w:val="28"/>
        </w:rPr>
        <w:t xml:space="preserve">
      1) несовершеннолетних и лиц, которые на момент преступления были несовершеннолетними, ранее не содержавшихся в воспитательных колониях;  </w:t>
      </w:r>
    </w:p>
    <w:p>
      <w:pPr>
        <w:spacing w:after="0"/>
        <w:ind w:left="0"/>
        <w:jc w:val="both"/>
      </w:pPr>
      <w:r>
        <w:rPr>
          <w:rFonts w:ascii="Times New Roman"/>
          <w:b w:val="false"/>
          <w:i w:val="false"/>
          <w:color w:val="000000"/>
          <w:sz w:val="28"/>
        </w:rPr>
        <w:t xml:space="preserve">
      2) женщин, имеющих детей, не достигших 16-летнего возраста или детей- инвалидов I и II групп, а также беременных женщин;  </w:t>
      </w:r>
    </w:p>
    <w:p>
      <w:pPr>
        <w:spacing w:after="0"/>
        <w:ind w:left="0"/>
        <w:jc w:val="both"/>
      </w:pPr>
      <w:r>
        <w:rPr>
          <w:rFonts w:ascii="Times New Roman"/>
          <w:b w:val="false"/>
          <w:i w:val="false"/>
          <w:color w:val="000000"/>
          <w:sz w:val="28"/>
        </w:rPr>
        <w:t xml:space="preserve">
      3) мужчин, имеющих детей, не достигших 16-летнего возраста или детей инвалидов I и II групп, при условии, что у последних нет матери, опекунов (попечителей);  </w:t>
      </w:r>
    </w:p>
    <w:p>
      <w:pPr>
        <w:spacing w:after="0"/>
        <w:ind w:left="0"/>
        <w:jc w:val="both"/>
      </w:pPr>
      <w:r>
        <w:rPr>
          <w:rFonts w:ascii="Times New Roman"/>
          <w:b w:val="false"/>
          <w:i w:val="false"/>
          <w:color w:val="000000"/>
          <w:sz w:val="28"/>
        </w:rPr>
        <w:t xml:space="preserve">
      4) женщин старше 50 лет и мужчин старше 55 лет;  </w:t>
      </w:r>
    </w:p>
    <w:p>
      <w:pPr>
        <w:spacing w:after="0"/>
        <w:ind w:left="0"/>
        <w:jc w:val="both"/>
      </w:pPr>
      <w:r>
        <w:rPr>
          <w:rFonts w:ascii="Times New Roman"/>
          <w:b w:val="false"/>
          <w:i w:val="false"/>
          <w:color w:val="000000"/>
          <w:sz w:val="28"/>
        </w:rPr>
        <w:t xml:space="preserve">
      5) женщин и мужчин, имеющих родителей (одного из них) в возрасте старше 63 лет, при условии, что у последних нет других трудоспособных детей;  </w:t>
      </w:r>
    </w:p>
    <w:p>
      <w:pPr>
        <w:spacing w:after="0"/>
        <w:ind w:left="0"/>
        <w:jc w:val="both"/>
      </w:pPr>
      <w:r>
        <w:rPr>
          <w:rFonts w:ascii="Times New Roman"/>
          <w:b w:val="false"/>
          <w:i w:val="false"/>
          <w:color w:val="000000"/>
          <w:sz w:val="28"/>
        </w:rPr>
        <w:t xml:space="preserve">
      6) участников и инвалидов Великой Отечественной войны 1941-1945 годов, а также приравненных к ним лиц;  </w:t>
      </w:r>
    </w:p>
    <w:p>
      <w:pPr>
        <w:spacing w:after="0"/>
        <w:ind w:left="0"/>
        <w:jc w:val="both"/>
      </w:pPr>
      <w:r>
        <w:rPr>
          <w:rFonts w:ascii="Times New Roman"/>
          <w:b w:val="false"/>
          <w:i w:val="false"/>
          <w:color w:val="000000"/>
          <w:sz w:val="28"/>
        </w:rPr>
        <w:t xml:space="preserve">
      7) вдов военнослужащих, погибших при выполнении воинского и интернационального долга, женщин, имеющих мужей-инвалидов войны и приравненных к ним лиц;  </w:t>
      </w:r>
    </w:p>
    <w:p>
      <w:pPr>
        <w:spacing w:after="0"/>
        <w:ind w:left="0"/>
        <w:jc w:val="both"/>
      </w:pPr>
      <w:r>
        <w:rPr>
          <w:rFonts w:ascii="Times New Roman"/>
          <w:b w:val="false"/>
          <w:i w:val="false"/>
          <w:color w:val="000000"/>
          <w:sz w:val="28"/>
        </w:rPr>
        <w:t xml:space="preserve">
      8) инвалидов I и II групп, а также больных онкологическими заболеваниями (вторая, третья и четвертая клинические группы);  </w:t>
      </w:r>
    </w:p>
    <w:p>
      <w:pPr>
        <w:spacing w:after="0"/>
        <w:ind w:left="0"/>
        <w:jc w:val="both"/>
      </w:pPr>
      <w:r>
        <w:rPr>
          <w:rFonts w:ascii="Times New Roman"/>
          <w:b w:val="false"/>
          <w:i w:val="false"/>
          <w:color w:val="000000"/>
          <w:sz w:val="28"/>
        </w:rPr>
        <w:t xml:space="preserve">
      9) больных туберкулезом активной формы (подгруппы "А" и "Б" первой группы и подгруппы "А" пятой группы диспансерного учета);  </w:t>
      </w:r>
    </w:p>
    <w:p>
      <w:pPr>
        <w:spacing w:after="0"/>
        <w:ind w:left="0"/>
        <w:jc w:val="both"/>
      </w:pPr>
      <w:r>
        <w:rPr>
          <w:rFonts w:ascii="Times New Roman"/>
          <w:b w:val="false"/>
          <w:i w:val="false"/>
          <w:color w:val="000000"/>
          <w:sz w:val="28"/>
        </w:rPr>
        <w:t xml:space="preserve">
      10) военнослужащих, осужденных к содержанию в дисциплинарной воинской части или к аресту.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Освободить от наказания в виде лишения свободы несовершеннолетних, на которых не распространяется действие статьи 1 настоящего Закона, осужденных к лишению свободы на срок до пяти лет включительно, отбывших не менее одной трети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Освободить от наказания лиц, на которых не распространяется действие статьи 1 настоящего Закона, впервые осужденных к лишению свободы на срок до пяти лет включительно за преступления небольшой и средней тяжести.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 Освободить от наказания лиц, на которых не распространяется действие статей 1 и 3 настоящего Закона, впервые осужденных к лишению свободы на срок до шести лет включительно, отбывших не менее одной трети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Освободить от наказания осужденных, на которых не распространяется действие статей 1-4 настоящего Закона, неотбытая часть наказания у которых составляет менее шести месяцев.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 Освободить от наказания осужденных, на которых не распространяется действие статей 1-5 настоящего Закона, к лишению свободы на срок до трех лет включительно, отбывших не менее одной трети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7. Освободить от наказания осужденных, на которых не распространяется действие статей 1-6 настоящего Закона, переведенных в колонии-поселения для положительно характеризующихся осужденных, отбывших не менее половины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Освободить от наказания лиц, осужденных к мерам наказания, не связанным с лишением свободы, если это наказание применено в виде основного и не заменено на лишение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Освободить от наказания лиц, осужденных за преступления, совершенные по неосторожности, отбывших не менее одной трети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10. Освободить от наказания военнослужащих, совершивших воинские преступления небольшой и средней тяжести, а также военнообязанных, уклонившихся от призыва на военную службу.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 Сократить наполовину неотбытую часть наказания несовершеннолетним, не подлежащим освобождению на основании статей 1 и 2 настоящего Закона, осужденным до пяти лет лишения свободы включительно.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12. Сократить наполовину неотбытую часть наказания лицам, осужденным к лишению свободы, которые не подлежат освобождению на основании статей 1 и 3-6 настоящего Закона:  </w:t>
      </w:r>
    </w:p>
    <w:p>
      <w:pPr>
        <w:spacing w:after="0"/>
        <w:ind w:left="0"/>
        <w:jc w:val="both"/>
      </w:pPr>
      <w:r>
        <w:rPr>
          <w:rFonts w:ascii="Times New Roman"/>
          <w:b w:val="false"/>
          <w:i w:val="false"/>
          <w:color w:val="000000"/>
          <w:sz w:val="28"/>
        </w:rPr>
        <w:t xml:space="preserve">
      1) осужденным за умышленные преступления небольшой и средней тяжести;  </w:t>
      </w:r>
    </w:p>
    <w:p>
      <w:pPr>
        <w:spacing w:after="0"/>
        <w:ind w:left="0"/>
        <w:jc w:val="both"/>
      </w:pPr>
      <w:r>
        <w:rPr>
          <w:rFonts w:ascii="Times New Roman"/>
          <w:b w:val="false"/>
          <w:i w:val="false"/>
          <w:color w:val="000000"/>
          <w:sz w:val="28"/>
        </w:rPr>
        <w:t xml:space="preserve">
      2) осужденным за тяжкие преступления, если они на день вступления в силу настоящего Закона отбыли не менее половины назначенного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13. Сократить на одну треть неотбытую часть наказания лицам, ранее судимым к лишению свободы не более одного раза, не подпадающим под действие статей 1-10 настоящего Закона, отбывшим не менее одной трети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 Сократить на две трети неотбытую часть наказания лицам, совершившим преступления по неосторожности, на которых не распространяется действие статей 1 и 9 настоящего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15. Сократить наполовину неотбытую часть наказания несовершеннолетним и женщинам, на которых не распространяется действие статей 1-14 настоящего Закона, отбывшим половину срока наказания.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16. Прекратить производством все уголовные дела и дела, не рассмотренные судами, о преступлениях, совершенных до вступления в силу настоящего Закона лицами, перечисленными в статьях 1 и 10 настоящего Закона, а также в отношении лиц, привлекаемых к уголовной ответственности за преступления, за которые предусмотрено наказание до пяти лет лишения свободы или наказание, не связанное с лишением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17. Установить, что:  </w:t>
      </w:r>
    </w:p>
    <w:p>
      <w:pPr>
        <w:spacing w:after="0"/>
        <w:ind w:left="0"/>
        <w:jc w:val="both"/>
      </w:pPr>
      <w:r>
        <w:rPr>
          <w:rFonts w:ascii="Times New Roman"/>
          <w:b w:val="false"/>
          <w:i w:val="false"/>
          <w:color w:val="000000"/>
          <w:sz w:val="28"/>
        </w:rPr>
        <w:t xml:space="preserve">
      1) к лицам, указанным в подпункте 1) статьи 1 настоящего Закона, относятся несовершеннолетние, которые хотя и были осуждены, но не содержались в воспитательной колонии;  </w:t>
      </w:r>
    </w:p>
    <w:p>
      <w:pPr>
        <w:spacing w:after="0"/>
        <w:ind w:left="0"/>
        <w:jc w:val="both"/>
      </w:pPr>
      <w:r>
        <w:rPr>
          <w:rFonts w:ascii="Times New Roman"/>
          <w:b w:val="false"/>
          <w:i w:val="false"/>
          <w:color w:val="000000"/>
          <w:sz w:val="28"/>
        </w:rPr>
        <w:t xml:space="preserve">
      2) к лицам, указанным в подпункте 2) статьи 1 настоящего Закона, относятся женщины, не лишенные родительских прав и имеющие детей, в том числе усыновленных либо взятых под опеку, не достигших 16-летнего возраста на день вступления настоящего Закона в силу, либо детей-инвалидов I и II групп, независимо от их возраста; женщины, имеющие беременность на день вступления настоящего Закона в силу;  </w:t>
      </w:r>
    </w:p>
    <w:p>
      <w:pPr>
        <w:spacing w:after="0"/>
        <w:ind w:left="0"/>
        <w:jc w:val="both"/>
      </w:pPr>
      <w:r>
        <w:rPr>
          <w:rFonts w:ascii="Times New Roman"/>
          <w:b w:val="false"/>
          <w:i w:val="false"/>
          <w:color w:val="000000"/>
          <w:sz w:val="28"/>
        </w:rPr>
        <w:t xml:space="preserve">
      3) к лицам, указанным в подпункте 4) статьи 1 настоящего Закона, относятся женщины, которым исполнилось 50 лет и старше, и мужчины, которым исполнилось 55 лет и старше, до вступления настоящего Закона в силу. При этом, при отсутствии документов, подтверждающих день и месяц рождения лиц, достигших возраста, указанного в подпункте 4) статьи 1 настоящего Закона, следует считать женщин, родившихся до 1 января 1950 года, и мужчин, родившихся до 1 января 1945 года;  </w:t>
      </w:r>
    </w:p>
    <w:p>
      <w:pPr>
        <w:spacing w:after="0"/>
        <w:ind w:left="0"/>
        <w:jc w:val="both"/>
      </w:pPr>
      <w:r>
        <w:rPr>
          <w:rFonts w:ascii="Times New Roman"/>
          <w:b w:val="false"/>
          <w:i w:val="false"/>
          <w:color w:val="000000"/>
          <w:sz w:val="28"/>
        </w:rPr>
        <w:t xml:space="preserve">
      4) к лицам, указанным в подпункте 6) статьи 1 настоящего Закона, относятся участники и инвалиды Великой Отечественной войны и приравненные к ним лица:  </w:t>
      </w:r>
    </w:p>
    <w:p>
      <w:pPr>
        <w:spacing w:after="0"/>
        <w:ind w:left="0"/>
        <w:jc w:val="both"/>
      </w:pPr>
      <w:r>
        <w:rPr>
          <w:rFonts w:ascii="Times New Roman"/>
          <w:b w:val="false"/>
          <w:i w:val="false"/>
          <w:color w:val="000000"/>
          <w:sz w:val="28"/>
        </w:rPr>
        <w:t xml:space="preserve">
      военнослужащие, проходившие службу в воинских частях, штабах и учреждениях, входивших в состав действующей армии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xml:space="preserve">
      военнослужащие и вольнонаемные частей и соединений Вооруженных Сил бывшего Союза ССР, принимавшие участие в боевых действиях против Японии в 1945 году;  </w:t>
      </w:r>
    </w:p>
    <w:p>
      <w:pPr>
        <w:spacing w:after="0"/>
        <w:ind w:left="0"/>
        <w:jc w:val="both"/>
      </w:pP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СССР,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лица вольнонаемного состава Советской Армии, Военно-Морского Флота, войск и органов внутренних дел, государственной безопасности бывшего Союза ССР, занимавшие штатные должности в воинских частях, штабах и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засчитывается в выслугу лет для назначения пенсии на льготных условиях, установленных для военнослужащих частей действующей армии;  </w:t>
      </w:r>
    </w:p>
    <w:p>
      <w:pPr>
        <w:spacing w:after="0"/>
        <w:ind w:left="0"/>
        <w:jc w:val="both"/>
      </w:pPr>
      <w:r>
        <w:rPr>
          <w:rFonts w:ascii="Times New Roman"/>
          <w:b w:val="false"/>
          <w:i w:val="false"/>
          <w:color w:val="000000"/>
          <w:sz w:val="28"/>
        </w:rPr>
        <w:t xml:space="preserve">
      лица, которые в период Великой Отечественной войны находились в составе воинских частей, штабов и учреждений, входивших в состав действующей армии и флота в качестве сыновей (воспитанников) полков и юнг;  </w:t>
      </w:r>
    </w:p>
    <w:p>
      <w:pPr>
        <w:spacing w:after="0"/>
        <w:ind w:left="0"/>
        <w:jc w:val="both"/>
      </w:pP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w:t>
      </w:r>
    </w:p>
    <w:p>
      <w:pPr>
        <w:spacing w:after="0"/>
        <w:ind w:left="0"/>
        <w:jc w:val="both"/>
      </w:pP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решением государственных органов бывшего Союза ССР принимали участие в боевых действиях на территории других государств;  </w:t>
      </w:r>
    </w:p>
    <w:p>
      <w:pPr>
        <w:spacing w:after="0"/>
        <w:ind w:left="0"/>
        <w:jc w:val="both"/>
      </w:pPr>
      <w:r>
        <w:rPr>
          <w:rFonts w:ascii="Times New Roman"/>
          <w:b w:val="false"/>
          <w:i w:val="false"/>
          <w:color w:val="000000"/>
          <w:sz w:val="28"/>
        </w:rPr>
        <w:t xml:space="preserve">
      военнообязанные, призывавшиеся на учебные сборы и направлявшиеся в Афганистан в период ведения боевых действий;  </w:t>
      </w:r>
    </w:p>
    <w:p>
      <w:pPr>
        <w:spacing w:after="0"/>
        <w:ind w:left="0"/>
        <w:jc w:val="both"/>
      </w:pPr>
      <w:r>
        <w:rPr>
          <w:rFonts w:ascii="Times New Roman"/>
          <w:b w:val="false"/>
          <w:i w:val="false"/>
          <w:color w:val="000000"/>
          <w:sz w:val="28"/>
        </w:rPr>
        <w:t xml:space="preserve">
      военнослужащие автомобильных батальонов, направлявшихся в Афганистан для доставки грузов в эту страну в период ведения боевых действий;  </w:t>
      </w:r>
    </w:p>
    <w:p>
      <w:pPr>
        <w:spacing w:after="0"/>
        <w:ind w:left="0"/>
        <w:jc w:val="both"/>
      </w:pPr>
      <w:r>
        <w:rPr>
          <w:rFonts w:ascii="Times New Roman"/>
          <w:b w:val="false"/>
          <w:i w:val="false"/>
          <w:color w:val="000000"/>
          <w:sz w:val="28"/>
        </w:rPr>
        <w:t xml:space="preserve">
      военнослужащие летного состава, совершавшие вылеты на боевые задания в Афганистан с территории бывшего Союза ССР;  </w:t>
      </w:r>
    </w:p>
    <w:p>
      <w:pPr>
        <w:spacing w:after="0"/>
        <w:ind w:left="0"/>
        <w:jc w:val="both"/>
      </w:pPr>
      <w:r>
        <w:rPr>
          <w:rFonts w:ascii="Times New Roman"/>
          <w:b w:val="false"/>
          <w:i w:val="false"/>
          <w:color w:val="000000"/>
          <w:sz w:val="28"/>
        </w:rPr>
        <w:t xml:space="preserve">
      рабочие и служащие, обслуживавшие советский воинский контингент в Афганистане, получившие ранения, контузии и увечья, либо награжденные орденами и медалями бывшего Союза ССР за участие в обеспечении боевых действий;  </w:t>
      </w:r>
    </w:p>
    <w:p>
      <w:pPr>
        <w:spacing w:after="0"/>
        <w:ind w:left="0"/>
        <w:jc w:val="both"/>
      </w:pPr>
      <w:r>
        <w:rPr>
          <w:rFonts w:ascii="Times New Roman"/>
          <w:b w:val="false"/>
          <w:i w:val="false"/>
          <w:color w:val="000000"/>
          <w:sz w:val="28"/>
        </w:rPr>
        <w:t xml:space="preserve">
      Герои Советского Союза и лица, награжденные орденом Славы трех степеней, Герои Социалистического Труда;  </w:t>
      </w:r>
    </w:p>
    <w:p>
      <w:pPr>
        <w:spacing w:after="0"/>
        <w:ind w:left="0"/>
        <w:jc w:val="both"/>
      </w:pPr>
      <w:r>
        <w:rPr>
          <w:rFonts w:ascii="Times New Roman"/>
          <w:b w:val="false"/>
          <w:i w:val="false"/>
          <w:color w:val="000000"/>
          <w:sz w:val="28"/>
        </w:rPr>
        <w:t xml:space="preserve">
      работники специальных формирований Народного комиссариата путей сообщения, плавающего состава промысловых и транспортных судов и летно- подъемного состава промысловых и транспортных судов, летно-подъемного состава авиации, Народного комиссариата рыбной промышленности, Морского и речного флота бывшего Союза ССР, летно-подъемного состава авиации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p>
      <w:pPr>
        <w:spacing w:after="0"/>
        <w:ind w:left="0"/>
        <w:jc w:val="both"/>
      </w:pPr>
      <w:r>
        <w:rPr>
          <w:rFonts w:ascii="Times New Roman"/>
          <w:b w:val="false"/>
          <w:i w:val="false"/>
          <w:color w:val="000000"/>
          <w:sz w:val="28"/>
        </w:rPr>
        <w:t xml:space="preserve">
      бывшие несовершеннолетние узники концентрационных лагерей, гетто и других мест принудительного содержания, созданных фашистами в период второй мировой войны;  </w:t>
      </w:r>
    </w:p>
    <w:p>
      <w:pPr>
        <w:spacing w:after="0"/>
        <w:ind w:left="0"/>
        <w:jc w:val="both"/>
      </w:pPr>
      <w:r>
        <w:rPr>
          <w:rFonts w:ascii="Times New Roman"/>
          <w:b w:val="false"/>
          <w:i w:val="false"/>
          <w:color w:val="000000"/>
          <w:sz w:val="28"/>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а также лица, награжденные знаком "Житель блокадного Ленинграда";  </w:t>
      </w:r>
    </w:p>
    <w:p>
      <w:pPr>
        <w:spacing w:after="0"/>
        <w:ind w:left="0"/>
        <w:jc w:val="both"/>
      </w:pP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w:t>
      </w:r>
    </w:p>
    <w:p>
      <w:pPr>
        <w:spacing w:after="0"/>
        <w:ind w:left="0"/>
        <w:jc w:val="both"/>
      </w:pPr>
      <w:r>
        <w:rPr>
          <w:rFonts w:ascii="Times New Roman"/>
          <w:b w:val="false"/>
          <w:i w:val="false"/>
          <w:color w:val="000000"/>
          <w:sz w:val="28"/>
        </w:rPr>
        <w:t xml:space="preserve">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p>
    <w:p>
      <w:pPr>
        <w:spacing w:after="0"/>
        <w:ind w:left="0"/>
        <w:jc w:val="both"/>
      </w:pPr>
      <w:r>
        <w:rPr>
          <w:rFonts w:ascii="Times New Roman"/>
          <w:b w:val="false"/>
          <w:i w:val="false"/>
          <w:color w:val="000000"/>
          <w:sz w:val="28"/>
        </w:rPr>
        <w:t xml:space="preserve">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w:t>
      </w:r>
    </w:p>
    <w:p>
      <w:pPr>
        <w:spacing w:after="0"/>
        <w:ind w:left="0"/>
        <w:jc w:val="both"/>
      </w:pPr>
      <w:r>
        <w:rPr>
          <w:rFonts w:ascii="Times New Roman"/>
          <w:b w:val="false"/>
          <w:i w:val="false"/>
          <w:color w:val="000000"/>
          <w:sz w:val="28"/>
        </w:rPr>
        <w:t xml:space="preserve">
      граждане, пострадавшие и ставшие инвалидами вследствие катастрофы на Чернобыльской АЭС и взрывов на Семипалатинском ядерном полигоне;  </w:t>
      </w:r>
    </w:p>
    <w:p>
      <w:pPr>
        <w:spacing w:after="0"/>
        <w:ind w:left="0"/>
        <w:jc w:val="both"/>
      </w:pPr>
      <w:r>
        <w:rPr>
          <w:rFonts w:ascii="Times New Roman"/>
          <w:b w:val="false"/>
          <w:i w:val="false"/>
          <w:color w:val="000000"/>
          <w:sz w:val="28"/>
        </w:rPr>
        <w:t xml:space="preserve">
      военнослужащие действующей армии,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приравненные по пенсионному обеспечению к военнослужащим;  </w:t>
      </w:r>
    </w:p>
    <w:p>
      <w:pPr>
        <w:spacing w:after="0"/>
        <w:ind w:left="0"/>
        <w:jc w:val="both"/>
      </w:pPr>
      <w:r>
        <w:rPr>
          <w:rFonts w:ascii="Times New Roman"/>
          <w:b w:val="false"/>
          <w:i w:val="false"/>
          <w:color w:val="000000"/>
          <w:sz w:val="28"/>
        </w:rPr>
        <w:t xml:space="preserve">
      военнослужащие и вольнонаемные Вооруженных Сил бывшего Союза ССР, ставшие инвалидами вследствие ранения, контузии, увечья или заболевания, полученных в ходе войны с Японией в 1945 году;  </w:t>
      </w:r>
    </w:p>
    <w:p>
      <w:pPr>
        <w:spacing w:after="0"/>
        <w:ind w:left="0"/>
        <w:jc w:val="both"/>
      </w:pPr>
      <w:r>
        <w:rPr>
          <w:rFonts w:ascii="Times New Roman"/>
          <w:b w:val="false"/>
          <w:i w:val="false"/>
          <w:color w:val="000000"/>
          <w:sz w:val="28"/>
        </w:rPr>
        <w:t xml:space="preserve">
      военнослужащие, ставшие инвалидами вследствие ранения, контузии, увечья, полученных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  </w:t>
      </w:r>
    </w:p>
    <w:p>
      <w:pPr>
        <w:spacing w:after="0"/>
        <w:ind w:left="0"/>
        <w:jc w:val="both"/>
      </w:pPr>
      <w:r>
        <w:rPr>
          <w:rFonts w:ascii="Times New Roman"/>
          <w:b w:val="false"/>
          <w:i w:val="false"/>
          <w:color w:val="000000"/>
          <w:sz w:val="28"/>
        </w:rPr>
        <w:t xml:space="preserve">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выполнения служебных обязанностей в государствах, где велись боевые действия;  </w:t>
      </w:r>
    </w:p>
    <w:p>
      <w:pPr>
        <w:spacing w:after="0"/>
        <w:ind w:left="0"/>
        <w:jc w:val="both"/>
      </w:pPr>
      <w:r>
        <w:rPr>
          <w:rFonts w:ascii="Times New Roman"/>
          <w:b w:val="false"/>
          <w:i w:val="false"/>
          <w:color w:val="000000"/>
          <w:sz w:val="28"/>
        </w:rPr>
        <w:t xml:space="preserve">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p>
      <w:pPr>
        <w:spacing w:after="0"/>
        <w:ind w:left="0"/>
        <w:jc w:val="both"/>
      </w:pPr>
      <w:r>
        <w:rPr>
          <w:rFonts w:ascii="Times New Roman"/>
          <w:b w:val="false"/>
          <w:i w:val="false"/>
          <w:color w:val="000000"/>
          <w:sz w:val="28"/>
        </w:rPr>
        <w:t xml:space="preserve">
      5) к лицам, указанным в подпункте 7) статьи 1 настоящего Закона, относятся:  </w:t>
      </w:r>
    </w:p>
    <w:p>
      <w:pPr>
        <w:spacing w:after="0"/>
        <w:ind w:left="0"/>
        <w:jc w:val="both"/>
      </w:pPr>
      <w:r>
        <w:rPr>
          <w:rFonts w:ascii="Times New Roman"/>
          <w:b w:val="false"/>
          <w:i w:val="false"/>
          <w:color w:val="000000"/>
          <w:sz w:val="28"/>
        </w:rPr>
        <w:t xml:space="preserve">
      вдовы военнослужащих Вооруженных Сил, Комитета национальной безопасности, лиц рядового и начальствующего состава Министерства внутренних дел Республики Казахстан, Вооруженных Сил и соответствующих органов бывшего Союза ССР, погибших или пропавших без вести при выполнении воинского или служебного долга, и не вступившие в другой зарегистрированный брак;  </w:t>
      </w:r>
    </w:p>
    <w:p>
      <w:pPr>
        <w:spacing w:after="0"/>
        <w:ind w:left="0"/>
        <w:jc w:val="both"/>
      </w:pPr>
      <w:r>
        <w:rPr>
          <w:rFonts w:ascii="Times New Roman"/>
          <w:b w:val="false"/>
          <w:i w:val="false"/>
          <w:color w:val="000000"/>
          <w:sz w:val="28"/>
        </w:rPr>
        <w:t xml:space="preserve">
      жены инвалидов войны и приравненных к ним лиц;  </w:t>
      </w:r>
    </w:p>
    <w:p>
      <w:pPr>
        <w:spacing w:after="0"/>
        <w:ind w:left="0"/>
        <w:jc w:val="both"/>
      </w:pPr>
      <w:r>
        <w:rPr>
          <w:rFonts w:ascii="Times New Roman"/>
          <w:b w:val="false"/>
          <w:i w:val="false"/>
          <w:color w:val="000000"/>
          <w:sz w:val="28"/>
        </w:rPr>
        <w:t xml:space="preserve">
      жены (мужья) умерших инвалидов Великой Отечественной войны и приравненных к ним инвалидов, а также жены (мужья) умерших участников войны, партизан и подпольщиков,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лиц, инвалидность которых наступила вследствие противоправных действий), которые не вступали в другой зарегистрированный брак;  </w:t>
      </w:r>
    </w:p>
    <w:p>
      <w:pPr>
        <w:spacing w:after="0"/>
        <w:ind w:left="0"/>
        <w:jc w:val="both"/>
      </w:pPr>
      <w:r>
        <w:rPr>
          <w:rFonts w:ascii="Times New Roman"/>
          <w:b w:val="false"/>
          <w:i w:val="false"/>
          <w:color w:val="000000"/>
          <w:sz w:val="28"/>
        </w:rPr>
        <w:t xml:space="preserve">
      6) к лицам, указанным в подпункте 8) статьи 1 настоящего Закона, относятся инвалиды 1 и 2 групп, признанные в установленном порядке таковыми до вступления в силу настоящего Закона, а также больные онкологическими заболеваниями, состоящие на учете на основании соответствующего медицинского заключения, выданного до вступления настоящего Закона в силу, и лица, признанные больными онкологическими заболеваниями в течение срока исполнения настоящего Закона;  </w:t>
      </w:r>
    </w:p>
    <w:p>
      <w:pPr>
        <w:spacing w:after="0"/>
        <w:ind w:left="0"/>
        <w:jc w:val="both"/>
      </w:pPr>
      <w:r>
        <w:rPr>
          <w:rFonts w:ascii="Times New Roman"/>
          <w:b w:val="false"/>
          <w:i w:val="false"/>
          <w:color w:val="000000"/>
          <w:sz w:val="28"/>
        </w:rPr>
        <w:t xml:space="preserve">
      7) к лицам, указанным в подпункте 9) статьи 1 настоящего Закона, относятся лица, признанные больными туберкулезом активной формы и состоящие в первой и пятой группе диспансерного учета на основании соответствующего медицинского заключения, выданного до вступления настоящего Закона в силу, и лица, признанные больными туберкулезом активной формы в течение срока исполнения настоящего Закона;  </w:t>
      </w:r>
    </w:p>
    <w:p>
      <w:pPr>
        <w:spacing w:after="0"/>
        <w:ind w:left="0"/>
        <w:jc w:val="both"/>
      </w:pPr>
      <w:r>
        <w:rPr>
          <w:rFonts w:ascii="Times New Roman"/>
          <w:b w:val="false"/>
          <w:i w:val="false"/>
          <w:color w:val="000000"/>
          <w:sz w:val="28"/>
        </w:rPr>
        <w:t xml:space="preserve">
      8) к лицам, указанным в подпункте 1) статьи 1 и статьи 2 настоящего Закона, относятся лица мужского и женского пола, которые на день вступления в силу настоящего Закона не достигли 18-летнего возраста, а также лица, которые к моменту вступления в силу настоящего Закона достигли 18-летнего возраста, но на момент совершения преступления были несовершеннолетними;  </w:t>
      </w:r>
    </w:p>
    <w:p>
      <w:pPr>
        <w:spacing w:after="0"/>
        <w:ind w:left="0"/>
        <w:jc w:val="both"/>
      </w:pPr>
      <w:r>
        <w:rPr>
          <w:rFonts w:ascii="Times New Roman"/>
          <w:b w:val="false"/>
          <w:i w:val="false"/>
          <w:color w:val="000000"/>
          <w:sz w:val="28"/>
        </w:rPr>
        <w:t xml:space="preserve">
      9) к лицам, указанным в статье 2 настоящего Закона, относятся несовершеннолетние, которые были ранее судимы не более двух раз и содержались в воспитательных колониях. При этом не могут рассматриваться как ранее содержавшиеся в воспитательных колониях лица:  </w:t>
      </w:r>
    </w:p>
    <w:p>
      <w:pPr>
        <w:spacing w:after="0"/>
        <w:ind w:left="0"/>
        <w:jc w:val="both"/>
      </w:pPr>
      <w:r>
        <w:rPr>
          <w:rFonts w:ascii="Times New Roman"/>
          <w:b w:val="false"/>
          <w:i w:val="false"/>
          <w:color w:val="000000"/>
          <w:sz w:val="28"/>
        </w:rPr>
        <w:t xml:space="preserve">
      осужденные в прошлом к мерам наказания, не связанным с лишением свободы;  </w:t>
      </w:r>
    </w:p>
    <w:p>
      <w:pPr>
        <w:spacing w:after="0"/>
        <w:ind w:left="0"/>
        <w:jc w:val="both"/>
      </w:pPr>
      <w:r>
        <w:rPr>
          <w:rFonts w:ascii="Times New Roman"/>
          <w:b w:val="false"/>
          <w:i w:val="false"/>
          <w:color w:val="000000"/>
          <w:sz w:val="28"/>
        </w:rPr>
        <w:t xml:space="preserve">
      осужденные к лишению свободы в соответствии со статьей 63 Уголовного кодекса Республики Казахстан (статьей 40 Уголовного кодекса Казахской ССР);  </w:t>
      </w:r>
    </w:p>
    <w:p>
      <w:pPr>
        <w:spacing w:after="0"/>
        <w:ind w:left="0"/>
        <w:jc w:val="both"/>
      </w:pPr>
      <w:r>
        <w:rPr>
          <w:rFonts w:ascii="Times New Roman"/>
          <w:b w:val="false"/>
          <w:i w:val="false"/>
          <w:color w:val="000000"/>
          <w:sz w:val="28"/>
        </w:rPr>
        <w:t xml:space="preserve">
      находящиеся в изоляторах временного содержания или в следственных изоляторах до вступления приговора суда в законную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18. Под действие настоящего Закона подпадают:  </w:t>
      </w:r>
    </w:p>
    <w:p>
      <w:pPr>
        <w:spacing w:after="0"/>
        <w:ind w:left="0"/>
        <w:jc w:val="both"/>
      </w:pPr>
      <w:r>
        <w:rPr>
          <w:rFonts w:ascii="Times New Roman"/>
          <w:b w:val="false"/>
          <w:i w:val="false"/>
          <w:color w:val="000000"/>
          <w:sz w:val="28"/>
        </w:rPr>
        <w:t xml:space="preserve">
      1) осужденные, которым по приговору суда наказание в виде лишения свободы назначено с применением статьи 63 Уголовного кодекса Республики Казахстан (статьи 40 Уголовного кодекса Казахской ССР);  </w:t>
      </w:r>
    </w:p>
    <w:p>
      <w:pPr>
        <w:spacing w:after="0"/>
        <w:ind w:left="0"/>
        <w:jc w:val="both"/>
      </w:pPr>
      <w:r>
        <w:rPr>
          <w:rFonts w:ascii="Times New Roman"/>
          <w:b w:val="false"/>
          <w:i w:val="false"/>
          <w:color w:val="000000"/>
          <w:sz w:val="28"/>
        </w:rPr>
        <w:t xml:space="preserve">
      2) осужденные к лишению свободы беременные женщины и женщины, имеющие малолетних детей, которым в соответствии со статьей 72 Уголовного кодекса Республики Казахстан исполнение приговора суда отсрочено;  </w:t>
      </w:r>
    </w:p>
    <w:p>
      <w:pPr>
        <w:spacing w:after="0"/>
        <w:ind w:left="0"/>
        <w:jc w:val="both"/>
      </w:pPr>
      <w:r>
        <w:rPr>
          <w:rFonts w:ascii="Times New Roman"/>
          <w:b w:val="false"/>
          <w:i w:val="false"/>
          <w:color w:val="000000"/>
          <w:sz w:val="28"/>
        </w:rPr>
        <w:t xml:space="preserve">
      3) военнообязанные, уклонившиеся от призыва на военную службу, и военнослужащие, совершившие преступления небольшой или средней тяжести до вступления настоящего Закона в силу, если они не позднее шести месяцев после вступления в силу настоящего Закона явятся с повинной в ближайшие органы военных комиссариатов, военно-следственные органы, органы военной прокуратуры или военной полиции.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19. Действие настоящего Закона не распространяется на лиц:  </w:t>
      </w:r>
    </w:p>
    <w:p>
      <w:pPr>
        <w:spacing w:after="0"/>
        <w:ind w:left="0"/>
        <w:jc w:val="both"/>
      </w:pPr>
      <w:r>
        <w:rPr>
          <w:rFonts w:ascii="Times New Roman"/>
          <w:b w:val="false"/>
          <w:i w:val="false"/>
          <w:color w:val="000000"/>
          <w:sz w:val="28"/>
        </w:rPr>
        <w:t xml:space="preserve">
      1) признанных по приговору суда особо опасными рецидивистами, а также совершивших рецидив преступлений, признанный опасным либо особо опасным;  </w:t>
      </w:r>
    </w:p>
    <w:p>
      <w:pPr>
        <w:spacing w:after="0"/>
        <w:ind w:left="0"/>
        <w:jc w:val="both"/>
      </w:pPr>
      <w:r>
        <w:rPr>
          <w:rFonts w:ascii="Times New Roman"/>
          <w:b w:val="false"/>
          <w:i w:val="false"/>
          <w:color w:val="000000"/>
          <w:sz w:val="28"/>
        </w:rPr>
        <w:t xml:space="preserve">
      2) осужденных, которым смертная казнь заменена в порядке помилования лишением свободы;  </w:t>
      </w:r>
    </w:p>
    <w:p>
      <w:pPr>
        <w:spacing w:after="0"/>
        <w:ind w:left="0"/>
        <w:jc w:val="both"/>
      </w:pPr>
      <w:r>
        <w:rPr>
          <w:rFonts w:ascii="Times New Roman"/>
          <w:b w:val="false"/>
          <w:i w:val="false"/>
          <w:color w:val="000000"/>
          <w:sz w:val="28"/>
        </w:rPr>
        <w:t xml:space="preserve">
      3) имеющих две и более судимости за совершение тяжких и особо тяжких преступлений, а также на лиц, к которым ранее применялись амнистии или помилование и вновь совершивших умышленное преступление;  </w:t>
      </w:r>
    </w:p>
    <w:p>
      <w:pPr>
        <w:spacing w:after="0"/>
        <w:ind w:left="0"/>
        <w:jc w:val="both"/>
      </w:pPr>
      <w:r>
        <w:rPr>
          <w:rFonts w:ascii="Times New Roman"/>
          <w:b w:val="false"/>
          <w:i w:val="false"/>
          <w:color w:val="000000"/>
          <w:sz w:val="28"/>
        </w:rPr>
        <w:t xml:space="preserve">
      4) допустивших злостные нарушения установленного порядка отбывания наказания или совершивших умышленные преступления во время отбывания наказания;  </w:t>
      </w:r>
    </w:p>
    <w:p>
      <w:pPr>
        <w:spacing w:after="0"/>
        <w:ind w:left="0"/>
        <w:jc w:val="both"/>
      </w:pPr>
      <w:r>
        <w:rPr>
          <w:rFonts w:ascii="Times New Roman"/>
          <w:b w:val="false"/>
          <w:i w:val="false"/>
          <w:color w:val="000000"/>
          <w:sz w:val="28"/>
        </w:rPr>
        <w:t xml:space="preserve">
      5) осужденных за следующие преступления, предусмотренные в Уголовном кодексе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пропаганда войны (статья 57); нарушение национального и расового равноправия (часть 3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(части вторая и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(части вторая и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(статья 93); изнасилование (части вторая, третья и четвертая статьи 101); мужеложство (часть вторая статьи 104); захват или удержание лица в качестве заложника (статья 115-1); похищение человека (статья 116); превышение власти или служебных полномочий (часть вторая статьи 144); получение взятки (статья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народному заседателю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(статья 203); хищение наркотических средств (части вторая и третья статьи 213-1); склонение к употреблению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вторая,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 "в" статьи 225); неисполнение приказа (пункт "в" статьи 226); сопротивление начальнику или принуждение его к нарушению служебных обязанностей (пункты "б" и "в" статьи 227);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 "в" статьи 231); дезертирство (пункт "г"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нарушение уставных правил караульной службы (пункт "е" статьи 242); нарушение правил несения боевого дежурства (пункт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 "б" и "в" статьи 247); сдача или оставление противнику средств ведения войны (статья 248); оставление погибающего военного корабля (статья 249); добровольная сдача в плен (статья 251); мародерство (статья 253); насилие над населением в районе военных действий (статья 254); а также грабеж (части вторая,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кодекса Казахской ССР в редакции до 12 мая 1995 года;  </w:t>
      </w:r>
    </w:p>
    <w:p>
      <w:pPr>
        <w:spacing w:after="0"/>
        <w:ind w:left="0"/>
        <w:jc w:val="both"/>
      </w:pPr>
      <w:r>
        <w:rPr>
          <w:rFonts w:ascii="Times New Roman"/>
          <w:b w:val="false"/>
          <w:i w:val="false"/>
          <w:color w:val="000000"/>
          <w:sz w:val="28"/>
        </w:rPr>
        <w:t xml:space="preserve">
      6) осужденных и привлекаемых к уголовной ответственности за следующие преступления, предусмотренные в Уголовном кодексе Республики Казахстан: убийство (статья 96); умышленное причинение тяжкого вреда здоровью (статья 103); принуждение к изъятию органов или тканей человека для трансплантации либо иного использования (части 2 и 3 статьи 113); изнасилование (части 2 и 3 статьи 120); насильственные действия сексуального характера (части 2 и 3 статьи 121); похищение человека (статья 125); незаконное лишение свободы (часть 3 статьи 126); вербовка людей для эксплуатации (часть 3 статьи 128); вовлечение несовершеннолетнего в преступную деятельность (части 3 и 4 статьи 131); торговля несовершеннолетними (часть 3 статьи 133); планирование, подготовка, развязывание или ведение агрессивной войны (статья 156); производство или распространение оружия массового поражения (статья 158); применение запрещенных средств и методов ведения войны (статья 159); геноцид (статья 160); экоцид (статья 161); наемничество (статья 162); нападение на лиц или организации, пользующиеся международной защитой (статья 163); государственная измена (статья 165); шпионаж (статья 166); посягательство на жизнь государственного или общественного деятеля (статья 167); насильственный захват власти или насильственное удержание власти (статья 168); вооруженный мятеж (статья 169); диверсия (статья 171); кража (часть 3 статьи 175); присвоение или растрата вверенного чужого имущества (часть 3 статьи 176); мошенничество (часть 3 статьи 177); грабеж (части 2 и 3 статьи 178); разбой (статья 179); хищение предметов, имеющих особую ценность (статья 180); вымогательство (части 2 и 3 статьи 181); неправомерное завладение автомобилем или иным транспортным средством без цели хищения (части 2, 3 и 4 статьи 185); умышленное уничтожение или повреждение чужого имущества (часть 3 статьи 187); изготовление или сбыт поддельных денег или ценных бумаг (части 2 и 3 статьи 206); экономическая контрабанда (часть 3 статьи 209); терроризм (статья 233); захват заложника (статья 234); создание и руководство организованной преступной группой или преступным сообществом (преступной организацией), участие в преступном сообществе (статья 235); организация незаконного военизированного формирования (часть 1 статьи 236); бандитизм (статья 237); захват зданий, сооружений, средств сообщения и связи (части 2 и 3 статьи 238); угон, а равно захват воздушного или водного судна либо железнодорожного подвижного состава (статья 239); пиратство (статья 240); массовые беспорядки (части 1 и 2 статьи 241); хищение либо вымогательство радиоактивных материалов (части 2 и 3 статьи 248); контрабанда изъятых из обращения предметов или предметов, обращение которых ограничено (части 2 и 3 статьи 250); незаконное приобретение, передача, сбыт, хранение, перевозка или ношение оружия, боеприпасов, взрывчатых веществ и взрывных устройств (часть 3 статьи 251); незаконное изготовление оружия (часть 3 статьи 252); хищение либо вымогательство оружия, боеприпасов, взрывчатых веществ и взрывных устройств (статья 255); хулиганство (часть 3 статьи 257); незаконные изготовление, приобретение, хранение, перевозка либо сбыт наркотических средств или психотропных веществ (части 2, 3 и 4 статьи 259); хищение либо вымогательство наркотических средств или психотропных веществ (статья 260); склонение к потреблению наркотических средств или психотропных веществ (части 2 и 3 статьи 261); незаконное культивирование запрещенных к возделыванию растений, содержащих наркотические вещества (часть 2 статьи 262); незаконный оборот веществ, инструментов или оборудования, используемых для изготовления наркотических средств или психотропных веществ (часть 2 статьи 263); организация или содержание притонов для потребления наркотических средств или психотропных веществ (часть 2 статьи 264); злоупотребление должностными полномочиями (часть 3 статьи 307); превышение власти или должностных полномочий (часть 3 статьи 308); получение взятки (части 2, 3 и 4 статьи 311); применение насилия в отношении представителя власти (часть 2 статьи 321); посягательство на жизнь лица, осуществляющего правосудие или предварительное расследование (статья 340); угроза или насильственные действия в связи с осуществлением правосудия или производством предварительного расследования (часть 4 статьи 341); привлечение заведомо невиновного к уголовной ответственности (часть 2 статьи 344); заведомо незаконное задержание, заключение под стражу или содержание под стражей (часть 3 статьи 346); принуждение к даче показаний (часть 2 статьи 347); вынесение заведомо неправосудных приговора, решения или иного судебного акта (часть 2 статьи 350); заведомо ложный донос (часть 3 статьи 351); подкуп или принуждение к даче ложных показаний или уклонению от дачи показаний, ложному заключению либо к неправильному переводу (часть 4 статьи 354); побег из мест лишения свободы, из-под ареста или из-под стражи (часть 2 статьи 358); злостное неповиновение требованиям администрации уголовно-исполнительного учреждения (статья 360); дезорганизация нормальной деятельности учреждений, обеспечивающих изоляцию от общества (статья 361); неповиновение или иное неисполнение приказа (части 3 и 5 статьи 367); сопротивление начальнику или принуждение его к нарушению служебных обязанностей (части 2 и 3 статьи 368); насильственные действия в отношении начальника (части 2 и 3 статьи 369); нарушение уставных правил взаимоотношений между военнослужащими при отсутствии между ними отношений подчиненности (часть 3 статьи 370); самовольное оставление части или места службы (части 5 и 6 статьи 372); дезертирство (части 2 и 3 статьи 373); уклонение от военной службы путем членовредительства или иным способом (части 2 и 3 статьи 374); нарушение правил несения боевого дежурства (части 2 и 3 статьи 375); нарушение уставных правил несения караульной (вахтенной) службы (часть 2 статьи 377); злоупотребление властью, превышение или бездействие власти (части 2 и 3 статьи 380); оставление погибающего военного корабля (часть 2 статьи 382); сдача или оставление противнику средств ведения войны (статья 383); добровольная сдача в плен (статья 384); мародерство (статья 385); разглашение военной тайны или утрата документов, содержащих военную тайну (часть 3 статьи 386).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20. Действие настоящего Закона не распространяется на лиц, перечисленных:  </w:t>
      </w:r>
    </w:p>
    <w:p>
      <w:pPr>
        <w:spacing w:after="0"/>
        <w:ind w:left="0"/>
        <w:jc w:val="both"/>
      </w:pPr>
      <w:r>
        <w:rPr>
          <w:rFonts w:ascii="Times New Roman"/>
          <w:b w:val="false"/>
          <w:i w:val="false"/>
          <w:color w:val="000000"/>
          <w:sz w:val="28"/>
        </w:rPr>
        <w:t xml:space="preserve">
      1) в статьях 3 и 4 настоящего Закона, ранее судимых к лишению свободы с применением условного осуждения либо с отсрочкой отбывания наказания;  </w:t>
      </w:r>
    </w:p>
    <w:p>
      <w:pPr>
        <w:spacing w:after="0"/>
        <w:ind w:left="0"/>
        <w:jc w:val="both"/>
      </w:pPr>
      <w:r>
        <w:rPr>
          <w:rFonts w:ascii="Times New Roman"/>
          <w:b w:val="false"/>
          <w:i w:val="false"/>
          <w:color w:val="000000"/>
          <w:sz w:val="28"/>
        </w:rPr>
        <w:t xml:space="preserve">
      2) в статье 7 настоящего Закона, осужденных к лишению свободы с применением статей 63 и 72 Уголовного кодекса Республики Казахстан (статей 40 и 41-1 Уголовного кодекса Казахской ССР), которым суд затем отменил условное осуждение или отсрочку исполнения приговора и постановил об исполнении наказания в виде лишения свободы.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 Возложить исполнение настоящего Закона на:  </w:t>
      </w:r>
    </w:p>
    <w:p>
      <w:pPr>
        <w:spacing w:after="0"/>
        <w:ind w:left="0"/>
        <w:jc w:val="both"/>
      </w:pPr>
      <w:r>
        <w:rPr>
          <w:rFonts w:ascii="Times New Roman"/>
          <w:b w:val="false"/>
          <w:i w:val="false"/>
          <w:color w:val="000000"/>
          <w:sz w:val="28"/>
        </w:rPr>
        <w:t xml:space="preserve">
      1) органы, ведающие исполнением наказания - в отношении осужденных, находящихся в местах лишения свободы;  </w:t>
      </w:r>
    </w:p>
    <w:p>
      <w:pPr>
        <w:spacing w:after="0"/>
        <w:ind w:left="0"/>
        <w:jc w:val="both"/>
      </w:pPr>
      <w:r>
        <w:rPr>
          <w:rFonts w:ascii="Times New Roman"/>
          <w:b w:val="false"/>
          <w:i w:val="false"/>
          <w:color w:val="000000"/>
          <w:sz w:val="28"/>
        </w:rPr>
        <w:t xml:space="preserve">
      2) органы дознания и предварительного следствия - в отношении лиц, дела и материалы о преступлениях которых находятся в производстве этих органов;  </w:t>
      </w:r>
    </w:p>
    <w:p>
      <w:pPr>
        <w:spacing w:after="0"/>
        <w:ind w:left="0"/>
        <w:jc w:val="both"/>
      </w:pPr>
      <w:r>
        <w:rPr>
          <w:rFonts w:ascii="Times New Roman"/>
          <w:b w:val="false"/>
          <w:i w:val="false"/>
          <w:color w:val="000000"/>
          <w:sz w:val="28"/>
        </w:rPr>
        <w:t xml:space="preserve">
      3) суды - в отношении:  </w:t>
      </w:r>
    </w:p>
    <w:p>
      <w:pPr>
        <w:spacing w:after="0"/>
        <w:ind w:left="0"/>
        <w:jc w:val="both"/>
      </w:pPr>
      <w:r>
        <w:rPr>
          <w:rFonts w:ascii="Times New Roman"/>
          <w:b w:val="false"/>
          <w:i w:val="false"/>
          <w:color w:val="000000"/>
          <w:sz w:val="28"/>
        </w:rPr>
        <w:t xml:space="preserve">
      лиц, дела и материалы о преступлениях которых находятся в производстве судов и до вступления настоящего Закона в силу не рассмотрены, а также в отношении лиц, дела о преступлениях которых рассмотрены, но приговоры не вступили в законную силу;  </w:t>
      </w:r>
    </w:p>
    <w:p>
      <w:pPr>
        <w:spacing w:after="0"/>
        <w:ind w:left="0"/>
        <w:jc w:val="both"/>
      </w:pPr>
      <w:r>
        <w:rPr>
          <w:rFonts w:ascii="Times New Roman"/>
          <w:b w:val="false"/>
          <w:i w:val="false"/>
          <w:color w:val="000000"/>
          <w:sz w:val="28"/>
        </w:rPr>
        <w:t xml:space="preserve">
      условно осужденных в соответствии со статьей 63 Уголовного кодекса Республики Казахстан (статьей 40 Уголовного кодекса Казахской ССР) и в отношении лиц, исполнение приговоров которым отсрочено в порядке, предусмотренном статьей 72 Уголовного кодекса Республики Казахстан;  </w:t>
      </w:r>
    </w:p>
    <w:p>
      <w:pPr>
        <w:spacing w:after="0"/>
        <w:ind w:left="0"/>
        <w:jc w:val="both"/>
      </w:pPr>
      <w:r>
        <w:rPr>
          <w:rFonts w:ascii="Times New Roman"/>
          <w:b w:val="false"/>
          <w:i w:val="false"/>
          <w:color w:val="000000"/>
          <w:sz w:val="28"/>
        </w:rPr>
        <w:t xml:space="preserve">
      лиц, которым в виде основного наказания назначен штраф, если до вступления настоящего Закона в силу штраф не взыскан (амнистию применяет суд, вынесший приговор);  </w:t>
      </w:r>
    </w:p>
    <w:p>
      <w:pPr>
        <w:spacing w:after="0"/>
        <w:ind w:left="0"/>
        <w:jc w:val="both"/>
      </w:pP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вступления настоящего Закона в силу (вопрос о применении амнистии решает суд, вынесший определение об условно-досрочном освобождении или замене неотбытой части наказания более мягким наказанием);  </w:t>
      </w:r>
    </w:p>
    <w:p>
      <w:pPr>
        <w:spacing w:after="0"/>
        <w:ind w:left="0"/>
        <w:jc w:val="both"/>
      </w:pPr>
      <w:r>
        <w:rPr>
          <w:rFonts w:ascii="Times New Roman"/>
          <w:b w:val="false"/>
          <w:i w:val="false"/>
          <w:color w:val="000000"/>
          <w:sz w:val="28"/>
        </w:rPr>
        <w:t xml:space="preserve">
      4) органы внутренних дел - в отношении лиц:  </w:t>
      </w:r>
    </w:p>
    <w:p>
      <w:pPr>
        <w:spacing w:after="0"/>
        <w:ind w:left="0"/>
        <w:jc w:val="both"/>
      </w:pPr>
      <w:r>
        <w:rPr>
          <w:rFonts w:ascii="Times New Roman"/>
          <w:b w:val="false"/>
          <w:i w:val="false"/>
          <w:color w:val="000000"/>
          <w:sz w:val="28"/>
        </w:rPr>
        <w:t xml:space="preserve">
      осужденных к лишению свободы, но не находящихся под стражей, приговоры в отношении которых вступили в законную силу;  </w:t>
      </w:r>
    </w:p>
    <w:p>
      <w:pPr>
        <w:spacing w:after="0"/>
        <w:ind w:left="0"/>
        <w:jc w:val="both"/>
      </w:pPr>
      <w:r>
        <w:rPr>
          <w:rFonts w:ascii="Times New Roman"/>
          <w:b w:val="false"/>
          <w:i w:val="false"/>
          <w:color w:val="000000"/>
          <w:sz w:val="28"/>
        </w:rPr>
        <w:t xml:space="preserve">
      отбывающих наказание в виде исправительных работ, лишения права занимать определенные должности или заниматься определенной деятельностью;  </w:t>
      </w:r>
    </w:p>
    <w:p>
      <w:pPr>
        <w:spacing w:after="0"/>
        <w:ind w:left="0"/>
        <w:jc w:val="both"/>
      </w:pPr>
      <w:r>
        <w:rPr>
          <w:rFonts w:ascii="Times New Roman"/>
          <w:b w:val="false"/>
          <w:i w:val="false"/>
          <w:color w:val="000000"/>
          <w:sz w:val="28"/>
        </w:rPr>
        <w:t xml:space="preserve">
      5) командиров дисциплинарных воинских частей и гауптвахт - в отношении военнослужащих, осужденных к содержанию в дисциплинарных воинских частях или к аресту с отбыванием на гауптвахте.  </w:t>
      </w:r>
    </w:p>
    <w:p>
      <w:pPr>
        <w:spacing w:after="0"/>
        <w:ind w:left="0"/>
        <w:jc w:val="both"/>
      </w:pPr>
      <w:r>
        <w:rPr>
          <w:rFonts w:ascii="Times New Roman"/>
          <w:b w:val="false"/>
          <w:i w:val="false"/>
          <w:color w:val="000000"/>
          <w:sz w:val="28"/>
        </w:rPr>
        <w:t xml:space="preserve">
      В случае неисполнения или ненадлежащего исполнения настоящего Закона, соответствующие должностные лица органов, перечисленных в данной статье, несут ответственность, установленную законодательством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22. Применение настоящего Закона производится на основании постановления начальника исправительного учреждения, санкционированного прокурором, а в дисциплинарной воинской части и гауптвахте - на основании постановления командира с санкции военного прокурора. К названному в настоящем пункте постановлению прилагаются:  </w:t>
      </w:r>
    </w:p>
    <w:p>
      <w:pPr>
        <w:spacing w:after="0"/>
        <w:ind w:left="0"/>
        <w:jc w:val="both"/>
      </w:pPr>
      <w:r>
        <w:rPr>
          <w:rFonts w:ascii="Times New Roman"/>
          <w:b w:val="false"/>
          <w:i w:val="false"/>
          <w:color w:val="000000"/>
          <w:sz w:val="28"/>
        </w:rPr>
        <w:t xml:space="preserve">
      1) справка о поощрениях и взысканиях;  </w:t>
      </w:r>
    </w:p>
    <w:p>
      <w:pPr>
        <w:spacing w:after="0"/>
        <w:ind w:left="0"/>
        <w:jc w:val="both"/>
      </w:pPr>
      <w:r>
        <w:rPr>
          <w:rFonts w:ascii="Times New Roman"/>
          <w:b w:val="false"/>
          <w:i w:val="false"/>
          <w:color w:val="000000"/>
          <w:sz w:val="28"/>
        </w:rPr>
        <w:t xml:space="preserve">
      2) личное дело осужденного;  </w:t>
      </w:r>
    </w:p>
    <w:p>
      <w:pPr>
        <w:spacing w:after="0"/>
        <w:ind w:left="0"/>
        <w:jc w:val="both"/>
      </w:pPr>
      <w:r>
        <w:rPr>
          <w:rFonts w:ascii="Times New Roman"/>
          <w:b w:val="false"/>
          <w:i w:val="false"/>
          <w:color w:val="000000"/>
          <w:sz w:val="28"/>
        </w:rPr>
        <w:t xml:space="preserve">
      3) другие документы, необходимые для решения вопроса о применении амнистии.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23. При применении судами настоящего Закона участие прокурора обязательно.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24. Постановление органа дознания и предварительного следствия о прекращении дела вследствие применения амнистии может быть отменено прокурором, если обвиняемый против этого возражает.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25. Основанием для применения амнистии в отношении лиц, перечисленных в подпунктах 4) и 5) статьи 17 настоящего Закона, являются документы, подтверждающие право этих лиц на льготы.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26. Установить, что предусмотренное статьями 2, 4-7, 9, 12-15 настоящего Закона отбытие части срока наказания исчисляется на день вступления акта амнистии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27. При совокупности преступлений, если одно из них не подпадает под действие настоящего Закона, амнистия не применяется.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Лица, подпадающие под амнистию, освобождаются как от основного, так и от дополнительного наказания, если последнее не исполнено на день вступления в силу настоящего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29. Отбывание наказания в виде исправительных работ прекращается со дня вынесения органом внутренних дел постановления о применении акта амнистии, утвержденного прокурором.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 В соответствии со статьями 11-15 настоящего Закона сокращению подлежит часть срока наказания, не отбытая на день вступления настоящего Закона в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31. При применении амнистии к лицам, которым срок наказания был сокращен в порядке помилования или амнистии, следует исходить из срока наказания, установленного этими актами.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32. Действие подпункта 3) статьи 19 настоящего Закона распространяется на лиц, ранее освобождавшихся от наказания (независимо от снятия или погашения судимости) досрочно в порядке помилования либо на основании следующих актов амнистии:  </w:t>
      </w:r>
    </w:p>
    <w:p>
      <w:pPr>
        <w:spacing w:after="0"/>
        <w:ind w:left="0"/>
        <w:jc w:val="both"/>
      </w:pPr>
      <w:r>
        <w:rPr>
          <w:rFonts w:ascii="Times New Roman"/>
          <w:b w:val="false"/>
          <w:i w:val="false"/>
          <w:color w:val="000000"/>
          <w:sz w:val="28"/>
        </w:rPr>
        <w:t xml:space="preserve">
      1) от 6 ноября 1986 года "Об освобождении из мест лишения свободы некоторых категорий осужденных женщин";  </w:t>
      </w:r>
    </w:p>
    <w:p>
      <w:pPr>
        <w:spacing w:after="0"/>
        <w:ind w:left="0"/>
        <w:jc w:val="both"/>
      </w:pPr>
      <w:r>
        <w:rPr>
          <w:rFonts w:ascii="Times New Roman"/>
          <w:b w:val="false"/>
          <w:i w:val="false"/>
          <w:color w:val="000000"/>
          <w:sz w:val="28"/>
        </w:rPr>
        <w:t xml:space="preserve">
      2) от 18 июня 1987 года "Об амнистии в связи с 70-летием Великой Октябрьской Социалистической революции", а также постановления Верховного Совета СССР от 29 ноября 1989 года "Об амнистии совершивших преступления бывших военнослужащих контингента советских войск в Афганистане";  </w:t>
      </w:r>
    </w:p>
    <w:p>
      <w:pPr>
        <w:spacing w:after="0"/>
        <w:ind w:left="0"/>
        <w:jc w:val="both"/>
      </w:pPr>
      <w:r>
        <w:rPr>
          <w:rFonts w:ascii="Times New Roman"/>
          <w:b w:val="false"/>
          <w:i w:val="false"/>
          <w:color w:val="000000"/>
          <w:sz w:val="28"/>
        </w:rPr>
        <w:t xml:space="preserve">
      3) от 16 февраля 1991 года "Об амнистии в связи с принятием Декларации о государственном суверенитете Казахской Советской Социалистической Республики";  </w:t>
      </w:r>
    </w:p>
    <w:p>
      <w:pPr>
        <w:spacing w:after="0"/>
        <w:ind w:left="0"/>
        <w:jc w:val="both"/>
      </w:pPr>
      <w:r>
        <w:rPr>
          <w:rFonts w:ascii="Times New Roman"/>
          <w:b w:val="false"/>
          <w:i w:val="false"/>
          <w:color w:val="000000"/>
          <w:sz w:val="28"/>
        </w:rPr>
        <w:t xml:space="preserve">
      4) от 5 октября 1994 года "Об амнистии в связи с Международным годом семьи";  </w:t>
      </w:r>
    </w:p>
    <w:p>
      <w:pPr>
        <w:spacing w:after="0"/>
        <w:ind w:left="0"/>
        <w:jc w:val="both"/>
      </w:pPr>
      <w:r>
        <w:rPr>
          <w:rFonts w:ascii="Times New Roman"/>
          <w:b w:val="false"/>
          <w:i w:val="false"/>
          <w:color w:val="000000"/>
          <w:sz w:val="28"/>
        </w:rPr>
        <w:t xml:space="preserve">
      5) от 15 июля 1996 года "Об амнистии в связи с первой годовщиной новой Конституции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33. При применении акта амнистии не учитываются судимости, снятые или погашенные в установленном </w:t>
      </w:r>
      <w:r>
        <w:rPr>
          <w:rFonts w:ascii="Times New Roman"/>
          <w:b w:val="false"/>
          <w:i w:val="false"/>
          <w:color w:val="000000"/>
          <w:sz w:val="28"/>
          <w:u w:val="single"/>
        </w:rPr>
        <w:t xml:space="preserve">  законом </w:t>
      </w:r>
      <w:r>
        <w:rPr>
          <w:rFonts w:ascii="Times New Roman"/>
          <w:b w:val="false"/>
          <w:i w:val="false"/>
          <w:color w:val="000000"/>
          <w:sz w:val="28"/>
        </w:rPr>
        <w:t xml:space="preserve">  порядке, а также судимости за преступления, ответственность за которые исключена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 В случаях, если вопрос о применении амнистии возникает по истечении шестимесячного срока со дня вступления настоящего Закона в силу, она исполняется в порядке, предусмотренном статьями 21 и 36 настоящего Закона.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35. Действие настоящего Закона распространяется на преступления, совершенные до его вступления в силу, и на лиц, осужденных судами Республики Казахстан (Казахской ССР), а также военными трибуналами бывшего Союза ССР, осуждавших лиц за преступления, совершенные на территории Казахской ССР.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36. 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ратифицированных Республикой Казахстан по представлению компетентного органа государства, на территории которого осуществляется исполнение приговора суда.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37. Правительству Республики Казахстан принять меры к:  </w:t>
      </w:r>
    </w:p>
    <w:p>
      <w:pPr>
        <w:spacing w:after="0"/>
        <w:ind w:left="0"/>
        <w:jc w:val="both"/>
      </w:pPr>
      <w:r>
        <w:rPr>
          <w:rFonts w:ascii="Times New Roman"/>
          <w:b w:val="false"/>
          <w:i w:val="false"/>
          <w:color w:val="000000"/>
          <w:sz w:val="28"/>
        </w:rPr>
        <w:t xml:space="preserve">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p>
    <w:p>
      <w:pPr>
        <w:spacing w:after="0"/>
        <w:ind w:left="0"/>
        <w:jc w:val="both"/>
      </w:pPr>
      <w:r>
        <w:rPr>
          <w:rFonts w:ascii="Times New Roman"/>
          <w:b w:val="false"/>
          <w:i w:val="false"/>
          <w:color w:val="000000"/>
          <w:sz w:val="28"/>
        </w:rPr>
        <w:t xml:space="preserve">
      2) передаче освобожденных несовершеннолетних под надзор родителей,  </w:t>
      </w:r>
    </w:p>
    <w:bookmarkStart w:name="z38" w:id="1"/>
    <w:p>
      <w:pPr>
        <w:spacing w:after="0"/>
        <w:ind w:left="0"/>
        <w:jc w:val="both"/>
      </w:pPr>
      <w:r>
        <w:rPr>
          <w:rFonts w:ascii="Times New Roman"/>
          <w:b w:val="false"/>
          <w:i w:val="false"/>
          <w:color w:val="000000"/>
          <w:sz w:val="28"/>
        </w:rPr>
        <w:t xml:space="preserve">
        органов опеки и попечительства либо направлению их в необходимых случаях в  </w:t>
      </w:r>
    </w:p>
    <w:bookmarkEnd w:id="1"/>
    <w:p>
      <w:pPr>
        <w:spacing w:after="0"/>
        <w:ind w:left="0"/>
        <w:jc w:val="both"/>
      </w:pPr>
      <w:r>
        <w:rPr>
          <w:rFonts w:ascii="Times New Roman"/>
          <w:b w:val="false"/>
          <w:i w:val="false"/>
          <w:color w:val="000000"/>
          <w:sz w:val="28"/>
        </w:rPr>
        <w:t xml:space="preserve">
      детские дома, школы-интернаты или иные учебные заведения; </w:t>
      </w:r>
    </w:p>
    <w:p>
      <w:pPr>
        <w:spacing w:after="0"/>
        <w:ind w:left="0"/>
        <w:jc w:val="both"/>
      </w:pPr>
      <w:r>
        <w:rPr>
          <w:rFonts w:ascii="Times New Roman"/>
          <w:b w:val="false"/>
          <w:i w:val="false"/>
          <w:color w:val="000000"/>
          <w:sz w:val="28"/>
        </w:rPr>
        <w:t xml:space="preserve">
      3) обеспечению контроля за продолжением лечения освобожденных  </w:t>
      </w:r>
    </w:p>
    <w:p>
      <w:pPr>
        <w:spacing w:after="0"/>
        <w:ind w:left="0"/>
        <w:jc w:val="both"/>
      </w:pPr>
      <w:r>
        <w:rPr>
          <w:rFonts w:ascii="Times New Roman"/>
          <w:b w:val="false"/>
          <w:i w:val="false"/>
          <w:color w:val="000000"/>
          <w:sz w:val="28"/>
        </w:rPr>
        <w:t xml:space="preserve">
      из мест лишения свободы, больных туберкулезом. </w:t>
      </w:r>
    </w:p>
    <w:p>
      <w:pPr>
        <w:spacing w:after="0"/>
        <w:ind w:left="0"/>
        <w:jc w:val="both"/>
      </w:pPr>
      <w:r>
        <w:rPr>
          <w:rFonts w:ascii="Times New Roman"/>
          <w:b w:val="false"/>
          <w:i w:val="false"/>
          <w:color w:val="000000"/>
          <w:sz w:val="28"/>
        </w:rPr>
        <w:t xml:space="preserve">
      Статья 38. Настоящий Закон подлежит исполнению в течение шести месяцев  </w:t>
      </w:r>
    </w:p>
    <w:p>
      <w:pPr>
        <w:spacing w:after="0"/>
        <w:ind w:left="0"/>
        <w:jc w:val="both"/>
      </w:pPr>
      <w:r>
        <w:rPr>
          <w:rFonts w:ascii="Times New Roman"/>
          <w:b w:val="false"/>
          <w:i w:val="false"/>
          <w:color w:val="000000"/>
          <w:sz w:val="28"/>
        </w:rPr>
        <w:t xml:space="preserve">
      со дня вступления в силу.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