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3932" w14:textId="ebd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– членов Евразийского экономического союза на 2015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ориентиры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макроэкономической политики государств – членов Евразийского экономического союза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–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– членов Евразийского экономического союза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анализ мер, реализуемых государствами – членами Евразийского экономического союза в области макроэкономической политики, в части их соответствия утвержденным настоящим Решением основным ориентирам макроэкономической политики государств – членов Евразийского экономического союза на 2015 – 2016 годы.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2015 г. № 11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на 2015 – 2016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Текущая экономическая ситуация в государствах – членах Евразийского экономического союза (далее соответственно – государства-члены, Союз), сложившаяся в результате влияния неблагоприятной внешнеэкономической конъюнктуры и неустойчивости положения на мировых сырьевых рынках, а также накопленных в экономиках государств-членов дисбалансов, характеризуется существенным ухудшением основных макроэкономических показателей и замедлением экономической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Резкое снижение цен на нефть (с сентября 2014 г. по январь 2015 г. среднемесячная цена на нефть марки Brent снизилась на 51,4 процента) и сокращение мирового спроса на сырьевые товары оказали негативное влияние на состояние платежных балансов государств-членов, способствовали ухудшению показателей взаимной торговли и торговли с третьими странами, оказали давление на международные резервные активы и курсы национальных валют и негативно повлияли на состояние экономик государств-членов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роста валового внутреннего продукта Союза в 2014 году снизились до 1 процента, при этом в Республике Армения они составили 3,4 процента, в Республике Беларусь – 1,6 процента, в Республике Казахстан – 4,3 процента, в Российской Федерации – 0,6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Инфляция выросла в целом по Союзу в 2014 году до 11,1 процента, в том числе в Республике Армения она составила 4,6 процента; в Республике Беларусь – 16,2 процента, в Республике Казахстан – 7,4 процента, в Российской Федерации – 11,4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2014 года и в начале 2015 года наблюдалась тенденция снижения курсов национальных валют к ведущим мировым валютам, особенно усилившаяся в конце 2014 – начале 2015 года. В результате среднемесячный курс российского рубля к доллару США за период с января 2014 г. по январь 2015 г. снизился на 84,4 процента (с 33,46 до 61,7 рубля за 1 доллар США), белорусский рубль за тот же период потерял 50,3 процента (главным образом, в течение января 2015 г. в результате поэтапной девальвации). Курс армянского драма к доллару США в январе 2015 г. по отношению к соответствующему периоду 2014 года снизился на 16,8 процента, а казахстанский тенге девальвировался в течение того же периода на 18,5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ухудшения общей экономической ситуации в государствах-членах снизился экспорт в третьи страны, а в результате принятия ограничительных мер продемонстрировал снижение и импорт: стоимостной объем внешней торговли товарами в 2014 году по сравнению с 2013 годом снизился на 6,9 процента, при этом экспорт сократился на 5,3 процента, а импорт – на 9,6 процента. Особую обеспокоенность вызывает сокращение стоимостного объема взаимной торговли товарами, которое по итогам 2014 года достигло 11 процентов относительно уровня 2013 года (без учета данных по Республике Армения).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Правительствами государств-членов разработаны и реализуются меры, направленные на преодоление негативных последствий и смягчение воздействия неблагоприятной внешнеэкономической конъюнктуры на национальные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взаимосвязанность и взаимозависимость экономик государств-членов требует координации реализации ими антикризисных мер, а также разработки и принятия совместных интеграционных действий, направленных на преодоление сложившейся экономической ситуации с использованием инструментов, определенных Договором о Евразийском экономическом союзе от 29 мая 2014 года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основные ориентиры макроэкономической политики государств – членов Евразийского экономического союза призваны решать наиболее важные для экономик государств-членов кратко- и среднесрочные задачи, в период 2015 – 2016 годов они будут </w:t>
      </w:r>
      <w:r>
        <w:rPr>
          <w:rFonts w:ascii="Times New Roman"/>
          <w:b w:val="false"/>
          <w:i w:val="false"/>
          <w:color w:val="000000"/>
          <w:sz w:val="28"/>
        </w:rPr>
        <w:t>направлены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преодоление сложившейся негативной экономической ситуации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макроэкономической устойчивости: достижения ценовой стабильности, активизации использования национальных валют государств-членов, поддержания сбалансированности бюджетных систем, повышения устойчивости банковских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устойчивого развития и восстановления экономического роста: диверсификации экономики (в том числе с учетом реализации интеграционного потенциала Союза), поддержания деловой активности, расширения источников финансовых средств и повышения доступности кредитных ресурсов, активизации взаимной торговли, развития внешней торговли и диверсификации рынков сбыта.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Обеспечение макроэкономической устойчивости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2014 году и начале 2015 года все государства-члены столкнулись с дестабилизирующим влиянием неблагоприятных внешнеэкономических факторов на стабильность национальных макроэкономических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мировой добычи энергоносителей и завершение программы количественного смягчения в Соединенных Штатах Америки, способствующее оттоку капитала с рынков развивающихся стран, вызвали снижение цен на сырьевых рынках и оказали давление на курсы национальных валют государств-членов и уровень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годах сохраняется превышение Республикой Беларусь установленного Договором предельного значения уровня инфляции (индекса потребительских цен), в Российской Федерации наблюдается существенный рост инфляции по сравнению с 2013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Замедление темпов роста в государствах – участниках Содружества Независимых Государств, а также более низкий рост, чем ожидалось, в Европейском союзе и Китайской Народной Республике способствовали снижению спроса на продукцию, производимую в Союзе, что в совокупности со снижением цен на основные экспортные товары государств-членов увеличивает риск недополучения бюджетных доходов относительно запланированных значений и требует принятия мер по повышению доходной и оптимизации расходной частей бюджетов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ограничительные (санкционные) меры со стороны ряда стран по отношению к государству-члену с крупнейшей экономикой Союза – Российской Федерации – оказали влияние на ограничение доступа к внешним финансовым рынкам и сокращение инвестиционной активности. В то же время посредством торгового и финансового каналов эти меры оказывают в определенной степени негативное влияние на национальные экономики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факторы создают риски макроэкономической дестабилизации и превышения государствами-членами установленных Договором количественных значений макроэкономических показателей, определяющих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для преодоления сложившейся негативной ситуации необходима консолидация усилий государств-членов по принятию первоочередных совместных и национальных мер (с учетом проведения национальными (центральными) банками государств-членов независимой денежно-кредитной политики), направленных на обеспечение макроэкономической устойчивости, по следующим ключевым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Достижение ценовой стабильности,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значительного роста цен на социально значимые товары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пресечение нарушений конкурентного (антимонопольного) законодательства и общих правил конкуренции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 обоснованное регулирование тарифов на услуги естественных монополий с учетом соблюдения баланса интересов их потребителей и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использования национальных валют государств-членов,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экономических условий, стимулирующих формирование депозитов в национальных валютах;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установление цен на внутреннем рынке в условных единицах или национальных валютах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подходов к регулированию валютных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созданию условий для расширения использования национальных валют во взаимных расчетах при осуществлении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механизма платежно-расчетных отношений между резидентами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координации действий в сфере валютного контроля, осуществляемого в соответствии с валютным законодательством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Поддержание сбалансированности бюджетных систем,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доходной части бюджетов государств-членов путем совершенствования налоговой системы и повышения эффективности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мер, направленных на противодействие незаконным финансовым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оптимизацию бюджетных расходов за счет концентрации ресурсов на приоритетных направлениях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инструментов предоставления межправительственных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использованию низконалоговых юрисдикций, находящихся в третьих странах.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Повышение устойчивости банковских систем,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поддержанию ликвидности в национальных валютах, в том числе путем расширения при необходимости применяемых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возможности создания институтов управления проблемными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докапитализации системообразующих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предельных сумм страхового покрытия депозитов.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Принятие указанных мер будет способствовать обеспечению макроэкономической стабильности, являющейся основой устойчивого экономического роста государств-членов.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II. Создание условий для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восстановления экономического роста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активного проявления дестабилизирующих процессов, несущих риски для долгосрочных перспектив устойчивого экономического развития государств-членов, важнейшей задачей является поиск внутренних источников экономического роста, в том числе за счет эффективного взаимодействия экономик государств-членов и реализации интеграционного потенциала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сложившейся ситуации критически важным становится принятие совместных усилий государств-членов по переходу к более диверсифицированной модели экономики путем развития обрабатывающих производств, наращивания объемов внутреннего производства продукции с высокой добавленной стоимостью за счет формирования региональных кооперационных цепочек и встраивания в международные цепочки создания добавленной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снижения доступности внешних источников дешевых финансовых средств и недостаточной инвестиционной привлекательности реальных секторов экономик государств-членов необходимо уделить особое внимание улучшению финансового положения хозяйствующих субъектов, повышению деловой активности и развитию национальных и региональных институтов долгосрочного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Наблюдающаяся разноскоростная девальвация курсов национальных валют оказывает существенное влияние на изменение ценовых условий торговли и конкурентоспособность производителей на внутреннем рынке Союза и способствует усилению диспропорций во взаимной торговле. Преодоление данных ограничений и развитие взаимной торговли способно придать мощный стимул взаимодействию хозяйствующих субъектов и активизации экономической деятельности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Важнейшей задачей в кратко- и среднесрочной перспективе будет являться также расширение рынков сбыта продукции, производимой в Союзе, поддержание взаимовыгодных экономических отношений с уже сложившимися торговыми партнерами и содействие товарной и географической диверсификации торгово-экономических отношений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Сложившиеся в настоящее время экономические условия требуют определенных шагов на пути решения поставленных задач путем реализации в период 2015 – 2016 годов следующих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Диверсификация экономики (в том числе с учетом реализации интеграционного потенциала Союза),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выбору приоритетных направлений использования интеграционного потенциала Союза в рамках реализации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согласование Основных направлений промышленного сотрудничества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инновационной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механизмов проведения совместных научно-исследовательских и опытно-конструкторских работ с целью стимулирования развития высокотехнологичных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Поддержание деловой активности,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стремление к недопущению роста налоговой нагрузки на предприятия реального сектора экономики и сферы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поддержки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мер, обеспечивающих улучшение позиций государств-членов в международных рейтингах комфортности ведения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национальных систем мер государственной поддержки хозяйствующих субъектов на основе лучших практик и формирования механизмов взаимодействия национальных институтов развития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Расширение источников финансовых средств и повышение доступности кредитных ресурсов,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возможностей для привлечения в наиболее значимые сектора экономики оборотных и инвестиционных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механизмов целевого выделения кредитных средств под приоритетные проекты и эффективного доведения их до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роста частных инвестиций в основной капитал предприятий производственной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государств-членов, регламентирующего сферу применения механизмов государственно-частного партнерства, с учетом лучших международных практик и практик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использования финансовых возможностей региональных институтов развития (Антикризисный фонд ЕврАзЭС, Евразийский банк развития).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Активизация взаимной торговли,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эффективных финансовых механизмов для развития торговых отношений между государствами-членами, включая страхование и кредитование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выявлению и устранению изъятий и ограничений, в том числе барьеров, взаимного доступа хозяйствующих субъектов на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прогнозов спроса и предложения государств-членов по основным видам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формированию перечня чувствительных сельскохозяйственных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формированию общих рынков газа, нефти, нефтепродуктов и электроэнергии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индикативных (прогнозных) балансов газа, нефти и нефтепродуктов Союза на основе принятой методологии.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внешней торговли и диверсификация рынков сбыта,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административных процедур в сфере таможенного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направленных на сокращение времени предоставления, стоимости и количества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механизма «единого окна» в системе регулирования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торгово-экономических отношений с третьими сторонами, направленных на продвижение интересов Союза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заключению с третьими сторонами договоров, устанавливающих режим свободной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информационного обмена с третьими сторонами о товарах и транспортных средствах, перемещаемых через таможенную границу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механизмов поддержки, кредитования и страхования экспорта на уровне лучших международных практик;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технических барьеров и ограничительных мер, затрудняющих доступ на рынки третьих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стимулированию развития торговли с третьими сторонами с использованием электронных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транзитных и смешанных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указанного комплекса мер будет способствовать преодолению государствами-членами последствий негативных экономических явлений, обеспечению восстановления экономик государств-членов и повышению темпов их экономического роста с использованием преимуществ экономической интеграции.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