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bc9b" w14:textId="cbbb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определению объема лабораторных испытаний при экспертизе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10 сентября 2019 года № 28.</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обеспечения применения единых подходов уполномоченных органов (экспертных организаций) государств – членов Евразийского экономического союза к определению объема лабораторных испытаний образцов лекарственного препарата для оценки воспроизводимости методик контроля качества лекарственного препарата и его соответствия заявленным требованиям нормативного документа по качеству при регистрации, подтверждении регистрации и внесении изменений в регистрационное досье лекарственного препарата согласно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определении объема лабораторных испытаний при регистрации, подтверждении регистрации и внесении изменений в регистрационное досье лекарственного препарата применять Руководство по определению объема лабораторных испытаний при экспертизе лекарственных препаратов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10 сентября 2019 г. № 28</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 xml:space="preserve">по определению объема лабораторных испытаний при экспертизе лекарственных препаратов </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xml:space="preserve">
      1. Настоящее Руководство содержит рекомендации относительно определения объема лабораторных испытаний образцов лекарственного препарата на соответствие требованиям нормативного документа по качеству и верификации аналитических методик контроля качества при регистрации, внесении изменений в регистрационное досье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4"/>
    <w:bookmarkStart w:name="z11" w:id="5"/>
    <w:p>
      <w:pPr>
        <w:spacing w:after="0"/>
        <w:ind w:left="0"/>
        <w:jc w:val="both"/>
      </w:pPr>
      <w:r>
        <w:rPr>
          <w:rFonts w:ascii="Times New Roman"/>
          <w:b w:val="false"/>
          <w:i w:val="false"/>
          <w:color w:val="000000"/>
          <w:sz w:val="28"/>
        </w:rPr>
        <w:t>
      2. При регистрации и внесении изменений в регистрационное досье лекарственного препарата в соответствии с Правилами регистрации и экспертизы в отношении лекарственных препаратов проводятся лабораторные испытания .</w:t>
      </w:r>
    </w:p>
    <w:bookmarkEnd w:id="5"/>
    <w:bookmarkStart w:name="z12" w:id="6"/>
    <w:p>
      <w:pPr>
        <w:spacing w:after="0"/>
        <w:ind w:left="0"/>
        <w:jc w:val="both"/>
      </w:pPr>
      <w:r>
        <w:rPr>
          <w:rFonts w:ascii="Times New Roman"/>
          <w:b w:val="false"/>
          <w:i w:val="false"/>
          <w:color w:val="000000"/>
          <w:sz w:val="28"/>
        </w:rPr>
        <w:t xml:space="preserve">
      3. Лабораторные испытания образцов активных фармацевтических субстанций проводятся в случаях, предусмотренных </w:t>
      </w:r>
      <w:r>
        <w:rPr>
          <w:rFonts w:ascii="Times New Roman"/>
          <w:b w:val="false"/>
          <w:i w:val="false"/>
          <w:color w:val="000000"/>
          <w:sz w:val="28"/>
        </w:rPr>
        <w:t>Приложением № 14</w:t>
      </w:r>
      <w:r>
        <w:rPr>
          <w:rFonts w:ascii="Times New Roman"/>
          <w:b w:val="false"/>
          <w:i w:val="false"/>
          <w:color w:val="000000"/>
          <w:sz w:val="28"/>
        </w:rPr>
        <w:t xml:space="preserve"> к Правилам регистрации и экспертизы.</w:t>
      </w:r>
    </w:p>
    <w:bookmarkEnd w:id="6"/>
    <w:bookmarkStart w:name="z13" w:id="7"/>
    <w:p>
      <w:pPr>
        <w:spacing w:after="0"/>
        <w:ind w:left="0"/>
        <w:jc w:val="both"/>
      </w:pPr>
      <w:r>
        <w:rPr>
          <w:rFonts w:ascii="Times New Roman"/>
          <w:b w:val="false"/>
          <w:i w:val="false"/>
          <w:color w:val="000000"/>
          <w:sz w:val="28"/>
        </w:rPr>
        <w:t>
      4. Не требуется предоставление образцов, специфических реагентов и других материалов в случае невозможности проведения испытаний в экспертной организации вследствие труднодоступности образцов лекарственного препарата (в том числе при их отнесении к категории орфанных, наркотических, психотропных, радиофармацевтических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таможенную территорию государств-членов Евразийского экономического союза и (или) их хранения, отсутствии специального оборудования и расходных материалов в экспертной организации. В этих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7"/>
    <w:bookmarkStart w:name="z14" w:id="8"/>
    <w:p>
      <w:pPr>
        <w:spacing w:after="0"/>
        <w:ind w:left="0"/>
        <w:jc w:val="left"/>
      </w:pPr>
      <w:r>
        <w:rPr>
          <w:rFonts w:ascii="Times New Roman"/>
          <w:b/>
          <w:i w:val="false"/>
          <w:color w:val="000000"/>
        </w:rPr>
        <w:t xml:space="preserve"> II. Объем лабораторных испытаний образцов лекарственного препарата при регистрации лекарственного препарата и внесении изменений в регистрационное досье лекарственного препарата</w:t>
      </w:r>
    </w:p>
    <w:bookmarkEnd w:id="8"/>
    <w:bookmarkStart w:name="z15" w:id="9"/>
    <w:p>
      <w:pPr>
        <w:spacing w:after="0"/>
        <w:ind w:left="0"/>
        <w:jc w:val="both"/>
      </w:pPr>
      <w:r>
        <w:rPr>
          <w:rFonts w:ascii="Times New Roman"/>
          <w:b w:val="false"/>
          <w:i w:val="false"/>
          <w:color w:val="000000"/>
          <w:sz w:val="28"/>
        </w:rPr>
        <w:t>
      5. При экспертизе регистрационного досье лекарственного препарата, производимого на разных производственных площадках (осуществляющих производство нефасованного лекарственного препарата) с использованием активной фармацевтической субстанции одного производителя, проводят лабораторные испытания образцов лекарственных препаратов, произведенных на одной производственной площадке по всем показателям.</w:t>
      </w:r>
    </w:p>
    <w:bookmarkEnd w:id="9"/>
    <w:bookmarkStart w:name="z16" w:id="10"/>
    <w:p>
      <w:pPr>
        <w:spacing w:after="0"/>
        <w:ind w:left="0"/>
        <w:jc w:val="both"/>
      </w:pPr>
      <w:r>
        <w:rPr>
          <w:rFonts w:ascii="Times New Roman"/>
          <w:b w:val="false"/>
          <w:i w:val="false"/>
          <w:color w:val="000000"/>
          <w:sz w:val="28"/>
        </w:rPr>
        <w:t>
      6. При экспертизе регистрационного досье лекарственного препарата, производимого на одной производственной площадке (осуществляющей производство нефасованного лекарственного препарата) с использованием активной фармацевтической субстанции разных производителей, лабораторные испытания образцов лекарственного препарата, произведенного на указанной производственной площадке с использованием активной фармацевтической субстанции одного производителя проводятся по всем показателям.</w:t>
      </w:r>
    </w:p>
    <w:bookmarkEnd w:id="10"/>
    <w:bookmarkStart w:name="z17" w:id="11"/>
    <w:p>
      <w:pPr>
        <w:spacing w:after="0"/>
        <w:ind w:left="0"/>
        <w:jc w:val="both"/>
      </w:pPr>
      <w:r>
        <w:rPr>
          <w:rFonts w:ascii="Times New Roman"/>
          <w:b w:val="false"/>
          <w:i w:val="false"/>
          <w:color w:val="000000"/>
          <w:sz w:val="28"/>
        </w:rPr>
        <w:t>
      7. При экспертизе регистрационного досье лекарственного препарата производимого на разных производственных площадках (осуществляющих производство нефасованного лекарственного препарата) с использованием активной фармацевтической субстанции разных производителей, проводят лабораторные испытания образцов, произведенных на одной производственной площадке с использованием активной фармацевтической субстанции одного производителя, – по всем показателям (за исключением биологических лекарственных препаратов). Для биологических лекарственных препаратов – по всем показателям для всех площадок и с использованием всех заявленных производителей активной фармацевтической субстанции.</w:t>
      </w:r>
    </w:p>
    <w:bookmarkEnd w:id="11"/>
    <w:bookmarkStart w:name="z18" w:id="12"/>
    <w:p>
      <w:pPr>
        <w:spacing w:after="0"/>
        <w:ind w:left="0"/>
        <w:jc w:val="both"/>
      </w:pPr>
      <w:r>
        <w:rPr>
          <w:rFonts w:ascii="Times New Roman"/>
          <w:b w:val="false"/>
          <w:i w:val="false"/>
          <w:color w:val="000000"/>
          <w:sz w:val="28"/>
        </w:rPr>
        <w:t>
      8. При производстве лекарственного препарата в разных дозировках или концентрациях проводятся лабораторные испытания образцов всех дозировок или концентраций, за исключением следующих случаев (при пропорциональности состава или при одинаковом составе основы, в том числе для ядер таблеток, покрытых оболочкой):</w:t>
      </w:r>
    </w:p>
    <w:bookmarkEnd w:id="12"/>
    <w:bookmarkStart w:name="z19" w:id="13"/>
    <w:p>
      <w:pPr>
        <w:spacing w:after="0"/>
        <w:ind w:left="0"/>
        <w:jc w:val="both"/>
      </w:pPr>
      <w:r>
        <w:rPr>
          <w:rFonts w:ascii="Times New Roman"/>
          <w:b w:val="false"/>
          <w:i w:val="false"/>
          <w:color w:val="000000"/>
          <w:sz w:val="28"/>
        </w:rPr>
        <w:t>
      для порошков, представляющих собой рассыпку активных фармацевтических субстанций – для минимальной дозировки по всем показателям (при исключении минимальной дозировки в процессе экспертизы повторные лабораторные испытания на новой минимальной дозировке не проводятся);</w:t>
      </w:r>
    </w:p>
    <w:bookmarkEnd w:id="13"/>
    <w:bookmarkStart w:name="z20" w:id="14"/>
    <w:p>
      <w:pPr>
        <w:spacing w:after="0"/>
        <w:ind w:left="0"/>
        <w:jc w:val="both"/>
      </w:pPr>
      <w:r>
        <w:rPr>
          <w:rFonts w:ascii="Times New Roman"/>
          <w:b w:val="false"/>
          <w:i w:val="false"/>
          <w:color w:val="000000"/>
          <w:sz w:val="28"/>
        </w:rPr>
        <w:t>
      для остальных лекарственных форм – только для минимальной и максимальной дозировок (концентраций) по всем показателям (при исключении минимальной дозировки в процессе экспертизы повторные лабораторные испытания на новой минимальной дозировке не проводятся).</w:t>
      </w:r>
    </w:p>
    <w:bookmarkEnd w:id="14"/>
    <w:bookmarkStart w:name="z21" w:id="15"/>
    <w:p>
      <w:pPr>
        <w:spacing w:after="0"/>
        <w:ind w:left="0"/>
        <w:jc w:val="both"/>
      </w:pPr>
      <w:r>
        <w:rPr>
          <w:rFonts w:ascii="Times New Roman"/>
          <w:b w:val="false"/>
          <w:i w:val="false"/>
          <w:color w:val="000000"/>
          <w:sz w:val="28"/>
        </w:rPr>
        <w:t>
      9. Для мягких, жидких лекарственных форм одного и того же состава разных объемов или массы проводятся лабораторные испытания образцов любого объема или массы.</w:t>
      </w:r>
    </w:p>
    <w:bookmarkEnd w:id="15"/>
    <w:bookmarkStart w:name="z22" w:id="16"/>
    <w:p>
      <w:pPr>
        <w:spacing w:after="0"/>
        <w:ind w:left="0"/>
        <w:jc w:val="both"/>
      </w:pPr>
      <w:r>
        <w:rPr>
          <w:rFonts w:ascii="Times New Roman"/>
          <w:b w:val="false"/>
          <w:i w:val="false"/>
          <w:color w:val="000000"/>
          <w:sz w:val="28"/>
        </w:rPr>
        <w:t>
      10. Для мягких, жидких лекарственных форм при наличии упаковки из стекла и полимерных материалов проводятся лабораторные испытания образцов с одним видом упаковки (предпочтительно – полимерной упаковки).</w:t>
      </w:r>
    </w:p>
    <w:bookmarkEnd w:id="16"/>
    <w:bookmarkStart w:name="z23" w:id="17"/>
    <w:p>
      <w:pPr>
        <w:spacing w:after="0"/>
        <w:ind w:left="0"/>
        <w:jc w:val="both"/>
      </w:pPr>
      <w:r>
        <w:rPr>
          <w:rFonts w:ascii="Times New Roman"/>
          <w:b w:val="false"/>
          <w:i w:val="false"/>
          <w:color w:val="000000"/>
          <w:sz w:val="28"/>
        </w:rPr>
        <w:t>
      11. Для спреев и аэрозолей одного и того же состава, выпускаемых в упаковках разного объема или с разным количеством доз проводятся лабораторные испытания для образца в упаковке любого объема или упаковке с любым количеством доз.</w:t>
      </w:r>
    </w:p>
    <w:bookmarkEnd w:id="17"/>
    <w:bookmarkStart w:name="z24" w:id="18"/>
    <w:p>
      <w:pPr>
        <w:spacing w:after="0"/>
        <w:ind w:left="0"/>
        <w:jc w:val="both"/>
      </w:pPr>
      <w:r>
        <w:rPr>
          <w:rFonts w:ascii="Times New Roman"/>
          <w:b w:val="false"/>
          <w:i w:val="false"/>
          <w:color w:val="000000"/>
          <w:sz w:val="28"/>
        </w:rPr>
        <w:t>
      12. При экспертизе регистрационного досье лекарственного препарата, различающегося только ароматизаторами и (или) корригентами вкуса, и (или) красителями, проводятся лабораторные испытания образцов лекарственного препарата, содержащего любой из возможных вариантов ароматизатора, и (или) корригента вкуса, и (или) красителя по всем показателям. В случае если в материалах регистрационного досье содержится информация о влиянии корригентов вкуса, красителей, ароматизаторов на воспроизводимость (правильность или прецизионность) результатов анализа при оценке определенных показателей качества, лабораторные испытания проводятся по всем показателям.</w:t>
      </w:r>
    </w:p>
    <w:bookmarkEnd w:id="18"/>
    <w:bookmarkStart w:name="z25" w:id="19"/>
    <w:p>
      <w:pPr>
        <w:spacing w:after="0"/>
        <w:ind w:left="0"/>
        <w:jc w:val="both"/>
      </w:pPr>
      <w:r>
        <w:rPr>
          <w:rFonts w:ascii="Times New Roman"/>
          <w:b w:val="false"/>
          <w:i w:val="false"/>
          <w:color w:val="000000"/>
          <w:sz w:val="28"/>
        </w:rPr>
        <w:t>
      13. Лабораторные испытания образцов лекарственного препарата при внесении изменений в регистрационное досье лекарственного препарата проводятся в объеме согласно приложению № 1.</w:t>
      </w:r>
    </w:p>
    <w:bookmarkEnd w:id="19"/>
    <w:bookmarkStart w:name="z26" w:id="20"/>
    <w:p>
      <w:pPr>
        <w:spacing w:after="0"/>
        <w:ind w:left="0"/>
        <w:jc w:val="left"/>
      </w:pPr>
      <w:r>
        <w:rPr>
          <w:rFonts w:ascii="Times New Roman"/>
          <w:b/>
          <w:i w:val="false"/>
          <w:color w:val="000000"/>
        </w:rPr>
        <w:t xml:space="preserve"> III. Критерии оценки незначительных изменений вспомогательных веществ в составе зарегистрированного лекарственного препарата, которые не могут существенно повлиять на качество, безопасность и эффективность лекарственного препарата</w:t>
      </w:r>
    </w:p>
    <w:bookmarkEnd w:id="20"/>
    <w:bookmarkStart w:name="z27" w:id="21"/>
    <w:p>
      <w:pPr>
        <w:spacing w:after="0"/>
        <w:ind w:left="0"/>
        <w:jc w:val="both"/>
      </w:pPr>
      <w:r>
        <w:rPr>
          <w:rFonts w:ascii="Times New Roman"/>
          <w:b w:val="false"/>
          <w:i w:val="false"/>
          <w:color w:val="000000"/>
          <w:sz w:val="28"/>
        </w:rPr>
        <w:t xml:space="preserve">
      14. Критерии оценки незначительных изменений вспомогательных веществ в составе зарегистрированного лекарственного препарата анализируются в соответствии с требованиями </w:t>
      </w:r>
      <w:r>
        <w:rPr>
          <w:rFonts w:ascii="Times New Roman"/>
          <w:b w:val="false"/>
          <w:i w:val="false"/>
          <w:color w:val="000000"/>
          <w:sz w:val="28"/>
        </w:rPr>
        <w:t>приложения № 4</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утвержденные Решением Совета Евразийской экономической комиссии от 3 ноября 2016 г. № 85.</w:t>
      </w:r>
    </w:p>
    <w:bookmarkEnd w:id="21"/>
    <w:bookmarkStart w:name="z28" w:id="22"/>
    <w:p>
      <w:pPr>
        <w:spacing w:after="0"/>
        <w:ind w:left="0"/>
        <w:jc w:val="both"/>
      </w:pPr>
      <w:r>
        <w:rPr>
          <w:rFonts w:ascii="Times New Roman"/>
          <w:b w:val="false"/>
          <w:i w:val="false"/>
          <w:color w:val="000000"/>
          <w:sz w:val="28"/>
        </w:rPr>
        <w:t>
      Оценка значимости изменения состава вспомогательных веществ лекарственного препарата, выпускаемого в форме таблеток приведена в примере согласно приложению № 2.</w:t>
      </w:r>
    </w:p>
    <w:bookmarkEnd w:id="22"/>
    <w:bookmarkStart w:name="z29" w:id="23"/>
    <w:p>
      <w:pPr>
        <w:spacing w:after="0"/>
        <w:ind w:left="0"/>
        <w:jc w:val="both"/>
      </w:pPr>
      <w:r>
        <w:rPr>
          <w:rFonts w:ascii="Times New Roman"/>
          <w:b w:val="false"/>
          <w:i w:val="false"/>
          <w:color w:val="000000"/>
          <w:sz w:val="28"/>
        </w:rPr>
        <w:t>
      15. К незначительным изменениям состава вспомогательных веществ относятся:</w:t>
      </w:r>
    </w:p>
    <w:bookmarkEnd w:id="23"/>
    <w:bookmarkStart w:name="z30" w:id="24"/>
    <w:p>
      <w:pPr>
        <w:spacing w:after="0"/>
        <w:ind w:left="0"/>
        <w:jc w:val="both"/>
      </w:pPr>
      <w:r>
        <w:rPr>
          <w:rFonts w:ascii="Times New Roman"/>
          <w:b w:val="false"/>
          <w:i w:val="false"/>
          <w:color w:val="000000"/>
          <w:sz w:val="28"/>
        </w:rPr>
        <w:t>
      исключение из состава вспомогательных веществ ароматизатора, и (или) корригента вкуса, и (или) красителя, замена на другие вспомогательные вещества, разрешенные к применению в пищевой промышленности, если в материалах регистрационного досье показано, что ароматизаторы, и (или) корригенты вкуса, и (или) красители не влияют на воспроизводимость (правильность или прецизионность) результатов анализа при оценке определенных показателей качества;</w:t>
      </w:r>
    </w:p>
    <w:bookmarkEnd w:id="24"/>
    <w:bookmarkStart w:name="z31" w:id="25"/>
    <w:p>
      <w:pPr>
        <w:spacing w:after="0"/>
        <w:ind w:left="0"/>
        <w:jc w:val="both"/>
      </w:pPr>
      <w:r>
        <w:rPr>
          <w:rFonts w:ascii="Times New Roman"/>
          <w:b w:val="false"/>
          <w:i w:val="false"/>
          <w:color w:val="000000"/>
          <w:sz w:val="28"/>
        </w:rPr>
        <w:t>
      изменение пленочного покрытия не более чем на 1,0 % от номинальной массы лекарственной формы;</w:t>
      </w:r>
    </w:p>
    <w:bookmarkEnd w:id="25"/>
    <w:bookmarkStart w:name="z32" w:id="26"/>
    <w:p>
      <w:pPr>
        <w:spacing w:after="0"/>
        <w:ind w:left="0"/>
        <w:jc w:val="both"/>
      </w:pPr>
      <w:r>
        <w:rPr>
          <w:rFonts w:ascii="Times New Roman"/>
          <w:b w:val="false"/>
          <w:i w:val="false"/>
          <w:color w:val="000000"/>
          <w:sz w:val="28"/>
        </w:rPr>
        <w:t>
      изменения в составе вспомогательных веществ суммарно не более чем на 5,0 % при неизменности номинального значения массы лекарственной формы.</w:t>
      </w:r>
    </w:p>
    <w:bookmarkEnd w:id="26"/>
    <w:bookmarkStart w:name="z33" w:id="27"/>
    <w:p>
      <w:pPr>
        <w:spacing w:after="0"/>
        <w:ind w:left="0"/>
        <w:jc w:val="both"/>
      </w:pPr>
      <w:r>
        <w:rPr>
          <w:rFonts w:ascii="Times New Roman"/>
          <w:b w:val="false"/>
          <w:i w:val="false"/>
          <w:color w:val="000000"/>
          <w:sz w:val="28"/>
        </w:rPr>
        <w:t>
      16. В отношении жидких и мягких лекарственных форм (растворов, сиропов, мазей, кремов и прочего) к незначительным изменениям состава вспомогательных веществ относятся:</w:t>
      </w:r>
    </w:p>
    <w:bookmarkEnd w:id="27"/>
    <w:bookmarkStart w:name="z34" w:id="28"/>
    <w:p>
      <w:pPr>
        <w:spacing w:after="0"/>
        <w:ind w:left="0"/>
        <w:jc w:val="both"/>
      </w:pPr>
      <w:r>
        <w:rPr>
          <w:rFonts w:ascii="Times New Roman"/>
          <w:b w:val="false"/>
          <w:i w:val="false"/>
          <w:color w:val="000000"/>
          <w:sz w:val="28"/>
        </w:rPr>
        <w:t>
      исключение из состава вспомогательных веществ ароматизатора или красителя или их замена на другие вспомогательные вещества, разрешенные к применению в пищевой промышленности;</w:t>
      </w:r>
    </w:p>
    <w:bookmarkEnd w:id="28"/>
    <w:bookmarkStart w:name="z35" w:id="29"/>
    <w:p>
      <w:pPr>
        <w:spacing w:after="0"/>
        <w:ind w:left="0"/>
        <w:jc w:val="both"/>
      </w:pPr>
      <w:r>
        <w:rPr>
          <w:rFonts w:ascii="Times New Roman"/>
          <w:b w:val="false"/>
          <w:i w:val="false"/>
          <w:color w:val="000000"/>
          <w:sz w:val="28"/>
        </w:rPr>
        <w:t>
      изменение содержания любого из вспомогательных веществ не более чем на 5,0 %;</w:t>
      </w:r>
    </w:p>
    <w:bookmarkEnd w:id="29"/>
    <w:bookmarkStart w:name="z36" w:id="30"/>
    <w:p>
      <w:pPr>
        <w:spacing w:after="0"/>
        <w:ind w:left="0"/>
        <w:jc w:val="both"/>
      </w:pPr>
      <w:r>
        <w:rPr>
          <w:rFonts w:ascii="Times New Roman"/>
          <w:b w:val="false"/>
          <w:i w:val="false"/>
          <w:color w:val="000000"/>
          <w:sz w:val="28"/>
        </w:rPr>
        <w:t>
      изменение не более чем на 5,0% в общей сумме количества веществ в многокомпонентной вспомогательной композиции;</w:t>
      </w:r>
    </w:p>
    <w:bookmarkEnd w:id="30"/>
    <w:bookmarkStart w:name="z37" w:id="31"/>
    <w:p>
      <w:pPr>
        <w:spacing w:after="0"/>
        <w:ind w:left="0"/>
        <w:jc w:val="both"/>
      </w:pPr>
      <w:r>
        <w:rPr>
          <w:rFonts w:ascii="Times New Roman"/>
          <w:b w:val="false"/>
          <w:i w:val="false"/>
          <w:color w:val="000000"/>
          <w:sz w:val="28"/>
        </w:rPr>
        <w:t>
      отличие не более чем на 10,0% концентрации вспомогательного вещества в водных растворах лекарственного препарата прежнего и нового состава;</w:t>
      </w:r>
    </w:p>
    <w:bookmarkEnd w:id="31"/>
    <w:bookmarkStart w:name="z38" w:id="32"/>
    <w:p>
      <w:pPr>
        <w:spacing w:after="0"/>
        <w:ind w:left="0"/>
        <w:jc w:val="both"/>
      </w:pPr>
      <w:r>
        <w:rPr>
          <w:rFonts w:ascii="Times New Roman"/>
          <w:b w:val="false"/>
          <w:i w:val="false"/>
          <w:color w:val="000000"/>
          <w:sz w:val="28"/>
        </w:rPr>
        <w:t>
      снижение содержания консерванта не более чем на 10,0 % (при наличии данных проверки эффективности консерванта при нижнем пределе содержания).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Руководству по определению </w:t>
            </w:r>
            <w:r>
              <w:br/>
            </w:r>
            <w:r>
              <w:rPr>
                <w:rFonts w:ascii="Times New Roman"/>
                <w:b w:val="false"/>
                <w:i w:val="false"/>
                <w:color w:val="000000"/>
                <w:sz w:val="20"/>
              </w:rPr>
              <w:t xml:space="preserve">объема лабораторных испытаний </w:t>
            </w:r>
            <w:r>
              <w:br/>
            </w:r>
            <w:r>
              <w:rPr>
                <w:rFonts w:ascii="Times New Roman"/>
                <w:b w:val="false"/>
                <w:i w:val="false"/>
                <w:color w:val="000000"/>
                <w:sz w:val="20"/>
              </w:rPr>
              <w:t>при экспертизе лекарственных препаратов</w:t>
            </w:r>
          </w:p>
        </w:tc>
      </w:tr>
    </w:tbl>
    <w:bookmarkStart w:name="z40" w:id="33"/>
    <w:p>
      <w:pPr>
        <w:spacing w:after="0"/>
        <w:ind w:left="0"/>
        <w:jc w:val="left"/>
      </w:pPr>
      <w:r>
        <w:rPr>
          <w:rFonts w:ascii="Times New Roman"/>
          <w:b/>
          <w:i w:val="false"/>
          <w:color w:val="000000"/>
        </w:rPr>
        <w:t xml:space="preserve"> ТРЕБОВАНИЯ</w:t>
      </w:r>
      <w:r>
        <w:br/>
      </w:r>
      <w:r>
        <w:rPr>
          <w:rFonts w:ascii="Times New Roman"/>
          <w:b/>
          <w:i w:val="false"/>
          <w:color w:val="000000"/>
        </w:rPr>
        <w:t>к проведению лабораторных испытаний образцов лекарственных препаратов при внесении изменений в регистрационное досье лекарственного препарата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5807"/>
        <w:gridCol w:w="1712"/>
      </w:tblGrid>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вносимые в регистрационное досье лекарственного препарата в соответствии с </w:t>
            </w:r>
            <w:r>
              <w:rPr>
                <w:rFonts w:ascii="Times New Roman"/>
                <w:b w:val="false"/>
                <w:i w:val="false"/>
                <w:color w:val="000000"/>
                <w:sz w:val="20"/>
              </w:rPr>
              <w:t>приложением № 19</w:t>
            </w:r>
            <w:r>
              <w:rPr>
                <w:rFonts w:ascii="Times New Roman"/>
                <w:b w:val="false"/>
                <w:i w:val="false"/>
                <w:color w:val="000000"/>
                <w:sz w:val="20"/>
              </w:rPr>
              <w:t xml:space="preserve"> к Правилам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(пункты приложения)</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проведения лабораторных испытаний образцов лекарственных препаратов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которым должны быть проведены лабораторные испытания</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I. Дополнение I</w:t>
            </w:r>
            <w:r>
              <w:br/>
            </w:r>
            <w:r>
              <w:rPr>
                <w:rFonts w:ascii="Times New Roman"/>
                <w:b w:val="false"/>
                <w:i w:val="false"/>
                <w:color w:val="000000"/>
                <w:sz w:val="20"/>
              </w:rPr>
              <w:t>
Расширение регистрации</w:t>
            </w:r>
          </w:p>
          <w:bookmarkEnd w:id="34"/>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Изменения активных фармацевтических субстанций:</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а) замена активной фармацевтической субстанции, полученной путем химического синтеза, другой солью (эфиром, комплексом, производным) с той же активной частью</w:t>
            </w:r>
            <w:r>
              <w:br/>
            </w:r>
            <w:r>
              <w:rPr>
                <w:rFonts w:ascii="Times New Roman"/>
                <w:b w:val="false"/>
                <w:i w:val="false"/>
                <w:color w:val="000000"/>
                <w:sz w:val="20"/>
              </w:rPr>
              <w:t>
молекулы действующего вещества при отсутствии значимых различий в эффективности и (или) безопасности</w:t>
            </w:r>
          </w:p>
          <w:bookmarkEnd w:id="35"/>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36"/>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активной фармацевтической субстанции другим изомером, другой смесью изомеров, смесью отдельных изомеров (например, рацемата на единственный энантиомер) при отсутствии значимых различий в эффективности и (или) безопасности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37"/>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биологической активной фармацевтической субстанции на другую с несколько измененной молекулярной структурой при отсутствии существенных различий по эффективности и (или) безопасности, за исключением изменений активной фармацевтической субстанции сезонной, препандемической или пандемической вакцины для профилактики гриппа человека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38"/>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модификации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 и (или) безопасности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39"/>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новый лиганд или связывающий механизм радиофармацевтического лекарственного препарата при отсутствии значимых различий в эффективности и (или) безопасности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40"/>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экстрагента или соотношения растительного сырья и растительной фармацевтической субстанции при отсутствии значимых различий в эффективности и (или) безопасности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по всем</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41"/>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Изменения дозировки, лекарственной формы или пути введения:</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или добавление новой дозировки (активности)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требуется</w:t>
            </w:r>
            <w:r>
              <w:br/>
            </w:r>
            <w:r>
              <w:rPr>
                <w:rFonts w:ascii="Times New Roman"/>
                <w:b w:val="false"/>
                <w:i w:val="false"/>
                <w:color w:val="000000"/>
                <w:sz w:val="20"/>
              </w:rPr>
              <w:t>
 </w:t>
            </w:r>
          </w:p>
          <w:bookmarkEnd w:id="42"/>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определяются экспертом с учетом пункта 8 Руководства по определению объема лабораторных испытаний при экспертизе лекарственных препаратов</w:t>
            </w:r>
            <w:r>
              <w:br/>
            </w:r>
            <w:r>
              <w:rPr>
                <w:rFonts w:ascii="Times New Roman"/>
                <w:b w:val="false"/>
                <w:i w:val="false"/>
                <w:color w:val="000000"/>
                <w:sz w:val="20"/>
              </w:rPr>
              <w:t>
 </w:t>
            </w:r>
          </w:p>
          <w:bookmarkEnd w:id="43"/>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или добавление новой лекарственной формы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Дополнение V</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Б. Изменения качества</w:t>
            </w:r>
            <w:r>
              <w:br/>
            </w:r>
            <w:r>
              <w:rPr>
                <w:rFonts w:ascii="Times New Roman"/>
                <w:b w:val="false"/>
                <w:i w:val="false"/>
                <w:color w:val="000000"/>
                <w:sz w:val="20"/>
              </w:rPr>
              <w:t>
Б.I. Активная фармацевтическая субстанция</w:t>
            </w:r>
          </w:p>
          <w:bookmarkEnd w:id="44"/>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 Производство</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по запросу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указанным в запросе</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мастер-файла активной фармацевтической субстанции и требующей существенного обновления соответствующего раздела регистрационного досье по активной фармацевтической субстанции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только для биологических лекарственных препаратов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45"/>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по запросу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указанным в запросе</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 Контроль качества активной фармацевтической субстанции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только для биологических лекарственных препаратов, для остальных лекарственных препаратов – по запросу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показателям, взаимосвязанным с изменяемым параметром (для биологических лекарственных препаратов), или по показателям, указанным в запросе </w:t>
            </w:r>
            <w:r>
              <w:br/>
            </w:r>
            <w:r>
              <w:rPr>
                <w:rFonts w:ascii="Times New Roman"/>
                <w:b w:val="false"/>
                <w:i w:val="false"/>
                <w:color w:val="000000"/>
                <w:sz w:val="20"/>
              </w:rPr>
              <w:t>(для остальных лекарственных препаратов)</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Лекарственный препарат</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Б.II.а.2. Изменение формы или размеров лекарственной формы</w:t>
            </w:r>
            <w:r>
              <w:br/>
            </w:r>
            <w:r>
              <w:rPr>
                <w:rFonts w:ascii="Times New Roman"/>
                <w:b w:val="false"/>
                <w:i w:val="false"/>
                <w:color w:val="000000"/>
                <w:sz w:val="20"/>
              </w:rPr>
              <w:t>
 </w:t>
            </w:r>
          </w:p>
          <w:bookmarkEnd w:id="46"/>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Б.II.а.3. Изменение состава (вспомогательных веществ) лекарственного препарата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которые могут существенно повлиять на качество, безопасность или эффективность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при значительном изменении состава в соответствии с рекомендуемыми критериями для установления высокой сопоставимости лекарственных препаратов по количественному составу вспомогательных веществ, предусмотренными пунктом 19 </w:t>
            </w:r>
            <w:r>
              <w:rPr>
                <w:rFonts w:ascii="Times New Roman"/>
                <w:b w:val="false"/>
                <w:i w:val="false"/>
                <w:color w:val="000000"/>
                <w:sz w:val="20"/>
              </w:rPr>
              <w:t xml:space="preserve">приложения № 4 </w:t>
            </w:r>
            <w:r>
              <w:rPr>
                <w:rFonts w:ascii="Times New Roman"/>
                <w:b w:val="false"/>
                <w:i w:val="false"/>
                <w:color w:val="000000"/>
                <w:sz w:val="20"/>
              </w:rPr>
              <w:t>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при значительном изменении состава в соответствии с рекомендуемыми критериями для установления высокой сопоставимости лекарственных препаратов по количественному составу вспомогательных веществ, предусмотренными пунктом 19 </w:t>
            </w:r>
            <w:r>
              <w:rPr>
                <w:rFonts w:ascii="Times New Roman"/>
                <w:b w:val="false"/>
                <w:i w:val="false"/>
                <w:color w:val="000000"/>
                <w:sz w:val="20"/>
              </w:rPr>
              <w:t>приложения № 4</w:t>
            </w:r>
            <w:r>
              <w:rPr>
                <w:rFonts w:ascii="Times New Roman"/>
                <w:b w:val="false"/>
                <w:i w:val="false"/>
                <w:color w:val="000000"/>
                <w:sz w:val="20"/>
              </w:rPr>
              <w:t xml:space="preserve"> к Правилам проведения исследований биоэквивалентности лекарственных препаратов в рамках Евразийского экономического союза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47"/>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Изменение массы оболочки лекарственных форм для приема внутрь или изменение массы оболочки капсулы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требуется</w:t>
            </w:r>
            <w:r>
              <w:br/>
            </w:r>
            <w:r>
              <w:rPr>
                <w:rFonts w:ascii="Times New Roman"/>
                <w:b w:val="false"/>
                <w:i w:val="false"/>
                <w:color w:val="000000"/>
                <w:sz w:val="20"/>
              </w:rPr>
              <w:t>
 </w:t>
            </w:r>
          </w:p>
          <w:bookmarkEnd w:id="48"/>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по показателям</w:t>
            </w:r>
            <w:r>
              <w:br/>
            </w:r>
            <w:r>
              <w:rPr>
                <w:rFonts w:ascii="Times New Roman"/>
                <w:b w:val="false"/>
                <w:i w:val="false"/>
                <w:color w:val="000000"/>
                <w:sz w:val="20"/>
              </w:rPr>
              <w:t>
</w:t>
            </w:r>
            <w:r>
              <w:rPr>
                <w:rFonts w:ascii="Times New Roman"/>
                <w:b w:val="false"/>
                <w:i w:val="false"/>
                <w:color w:val="000000"/>
                <w:sz w:val="20"/>
              </w:rPr>
              <w:t xml:space="preserve">"растворение" </w:t>
            </w:r>
            <w:r>
              <w:br/>
            </w:r>
            <w:r>
              <w:rPr>
                <w:rFonts w:ascii="Times New Roman"/>
                <w:b w:val="false"/>
                <w:i w:val="false"/>
                <w:color w:val="000000"/>
                <w:sz w:val="20"/>
              </w:rPr>
              <w:t>и (или)</w:t>
            </w:r>
            <w:r>
              <w:br/>
            </w:r>
            <w:r>
              <w:rPr>
                <w:rFonts w:ascii="Times New Roman"/>
                <w:b w:val="false"/>
                <w:i w:val="false"/>
                <w:color w:val="000000"/>
                <w:sz w:val="20"/>
              </w:rPr>
              <w:t>
"распадаемость"</w:t>
            </w:r>
          </w:p>
          <w:bookmarkEnd w:id="49"/>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Производство лекарственных препаратов</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или добавление новой производственной площадки для части или всех процессов производства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по запросу</w:t>
            </w:r>
            <w:r>
              <w:br/>
            </w:r>
            <w:r>
              <w:rPr>
                <w:rFonts w:ascii="Times New Roman"/>
                <w:b w:val="false"/>
                <w:i w:val="false"/>
                <w:color w:val="000000"/>
                <w:sz w:val="20"/>
              </w:rPr>
              <w:t>
 </w:t>
            </w:r>
          </w:p>
          <w:bookmarkEnd w:id="50"/>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по показателям, указанным в запросе</w:t>
            </w:r>
            <w:r>
              <w:br/>
            </w:r>
            <w:r>
              <w:rPr>
                <w:rFonts w:ascii="Times New Roman"/>
                <w:b w:val="false"/>
                <w:i w:val="false"/>
                <w:color w:val="000000"/>
                <w:sz w:val="20"/>
              </w:rPr>
              <w:t>
 </w:t>
            </w:r>
          </w:p>
          <w:bookmarkEnd w:id="51"/>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продукт-специфичной инспекции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по запросу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показателям, указанным в запросе</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которые могут оказать существенное влияние на качество, безопасность и эффективность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требуется</w:t>
            </w:r>
            <w:r>
              <w:br/>
            </w:r>
            <w:r>
              <w:rPr>
                <w:rFonts w:ascii="Times New Roman"/>
                <w:b w:val="false"/>
                <w:i w:val="false"/>
                <w:color w:val="000000"/>
                <w:sz w:val="20"/>
              </w:rPr>
              <w:t>
 </w:t>
            </w:r>
          </w:p>
          <w:bookmarkEnd w:id="52"/>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53"/>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54"/>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Контроль качества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r>
              <w:br/>
            </w: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 в том числе:</w:t>
            </w:r>
          </w:p>
          <w:bookmarkEnd w:id="55"/>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данному показателю</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биологического (иммунологического, иммунохимического) испытания или метода, в котором используется биологический реактив, или включение биологического препарата сравнения, не охваченного утвержденным протоколом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данному показателю</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Б.V. Внесения изменений в регистрационное досье, обусловленные иными регуляторными процедурами</w:t>
            </w:r>
            <w:r>
              <w:br/>
            </w:r>
            <w:r>
              <w:rPr>
                <w:rFonts w:ascii="Times New Roman"/>
                <w:b w:val="false"/>
                <w:i w:val="false"/>
                <w:color w:val="000000"/>
                <w:sz w:val="20"/>
              </w:rPr>
              <w:t>
Б.V.a) МФП (МФВА)</w:t>
            </w:r>
          </w:p>
          <w:bookmarkEnd w:id="56"/>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Включение нового, обновленного или исправленного мастер-файла вакцинного антигена в регистрационное досье лекарственного препарата (процедура МФВА 2-го этапа)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первое включение нового мастер-файла вакцинного антигена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r>
              <w:br/>
            </w:r>
            <w:r>
              <w:rPr>
                <w:rFonts w:ascii="Times New Roman"/>
                <w:b w:val="false"/>
                <w:i w:val="false"/>
                <w:color w:val="000000"/>
                <w:sz w:val="20"/>
              </w:rPr>
              <w:t>кроме вакцин для профилактики гриппа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xml:space="preserve">
по всем </w:t>
            </w:r>
            <w:r>
              <w:br/>
            </w:r>
            <w:r>
              <w:rPr>
                <w:rFonts w:ascii="Times New Roman"/>
                <w:b w:val="false"/>
                <w:i w:val="false"/>
                <w:color w:val="000000"/>
                <w:sz w:val="20"/>
              </w:rPr>
              <w:t>показателям</w:t>
            </w:r>
            <w:r>
              <w:br/>
            </w:r>
            <w:r>
              <w:rPr>
                <w:rFonts w:ascii="Times New Roman"/>
                <w:b w:val="false"/>
                <w:i w:val="false"/>
                <w:color w:val="000000"/>
                <w:sz w:val="20"/>
              </w:rPr>
              <w:t>
 </w:t>
            </w:r>
          </w:p>
          <w:bookmarkEnd w:id="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Руководству по определению </w:t>
            </w:r>
            <w:r>
              <w:br/>
            </w:r>
            <w:r>
              <w:rPr>
                <w:rFonts w:ascii="Times New Roman"/>
                <w:b w:val="false"/>
                <w:i w:val="false"/>
                <w:color w:val="000000"/>
                <w:sz w:val="20"/>
              </w:rPr>
              <w:t xml:space="preserve">объема лабораторных испытаний </w:t>
            </w:r>
            <w:r>
              <w:br/>
            </w:r>
            <w:r>
              <w:rPr>
                <w:rFonts w:ascii="Times New Roman"/>
                <w:b w:val="false"/>
                <w:i w:val="false"/>
                <w:color w:val="000000"/>
                <w:sz w:val="20"/>
              </w:rPr>
              <w:t>при экспертизе лекарственных препаратов</w:t>
            </w:r>
          </w:p>
        </w:tc>
      </w:tr>
    </w:tbl>
    <w:bookmarkStart w:name="z67" w:id="58"/>
    <w:p>
      <w:pPr>
        <w:spacing w:after="0"/>
        <w:ind w:left="0"/>
        <w:jc w:val="left"/>
      </w:pPr>
      <w:r>
        <w:rPr>
          <w:rFonts w:ascii="Times New Roman"/>
          <w:b/>
          <w:i w:val="false"/>
          <w:color w:val="000000"/>
        </w:rPr>
        <w:t xml:space="preserve"> ПРИМЕР</w:t>
      </w:r>
      <w:r>
        <w:br/>
      </w:r>
      <w:r>
        <w:rPr>
          <w:rFonts w:ascii="Times New Roman"/>
          <w:b/>
          <w:i w:val="false"/>
          <w:color w:val="000000"/>
        </w:rPr>
        <w:t>оценки значимости изменения состава вспомогательных веществ для препарата в лекарственной форме "таблетки"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513"/>
        <w:gridCol w:w="1419"/>
        <w:gridCol w:w="3273"/>
        <w:gridCol w:w="2763"/>
        <w:gridCol w:w="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состав лекарственного препарата в процентах (по массе)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состав лекарственного препарата в процентах (по массе)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изменения состава лекарственного препарата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компонента состава</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Активная фармацевтическая субстанция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Вспомогательное вещество 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w:t>
            </w:r>
          </w:p>
        </w:tc>
      </w:tr>
    </w:tbl>
    <w:bookmarkStart w:name="z68" w:id="59"/>
    <w:p>
      <w:pPr>
        <w:spacing w:after="0"/>
        <w:ind w:left="0"/>
        <w:jc w:val="both"/>
      </w:pPr>
      <w:r>
        <w:rPr>
          <w:rFonts w:ascii="Times New Roman"/>
          <w:b w:val="false"/>
          <w:i w:val="false"/>
          <w:color w:val="000000"/>
          <w:sz w:val="28"/>
        </w:rPr>
        <w:t xml:space="preserve">
      Вспомогательные вещества 1 и 2 являются наполнителями. Допустимый процент изменений для наполнителей согласно пункту 19 </w:t>
      </w:r>
      <w:r>
        <w:rPr>
          <w:rFonts w:ascii="Times New Roman"/>
          <w:b w:val="false"/>
          <w:i w:val="false"/>
          <w:color w:val="000000"/>
          <w:sz w:val="28"/>
        </w:rPr>
        <w:t xml:space="preserve">приложения № 4 </w:t>
      </w:r>
      <w:r>
        <w:rPr>
          <w:rFonts w:ascii="Times New Roman"/>
          <w:b w:val="false"/>
          <w:i w:val="false"/>
          <w:color w:val="000000"/>
          <w:sz w:val="28"/>
        </w:rPr>
        <w:t>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не должен превышать ± 5,0 %.</w:t>
      </w:r>
    </w:p>
    <w:bookmarkEnd w:id="59"/>
    <w:bookmarkStart w:name="z69" w:id="60"/>
    <w:p>
      <w:pPr>
        <w:spacing w:after="0"/>
        <w:ind w:left="0"/>
        <w:jc w:val="both"/>
      </w:pPr>
      <w:r>
        <w:rPr>
          <w:rFonts w:ascii="Times New Roman"/>
          <w:b w:val="false"/>
          <w:i w:val="false"/>
          <w:color w:val="000000"/>
          <w:sz w:val="28"/>
        </w:rPr>
        <w:t xml:space="preserve">
      Для каждого из указанных вспомогательных веществ этот процент изменений не превышен, общая сумма изменений составляет 5,0 % и также не превышает установленного предела. </w:t>
      </w:r>
    </w:p>
    <w:bookmarkEnd w:id="60"/>
    <w:bookmarkStart w:name="z70" w:id="61"/>
    <w:p>
      <w:pPr>
        <w:spacing w:after="0"/>
        <w:ind w:left="0"/>
        <w:jc w:val="both"/>
      </w:pPr>
      <w:r>
        <w:rPr>
          <w:rFonts w:ascii="Times New Roman"/>
          <w:b w:val="false"/>
          <w:i w:val="false"/>
          <w:color w:val="000000"/>
          <w:sz w:val="28"/>
        </w:rPr>
        <w:t>
      Следовательно, данные изменения в составе лекарственного препарата могут быть отнесены к незначительным.</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