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3e4" w14:textId="13fc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на оплату содержания жилища и потребления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18 декабря 2008 года N 14/87. Зарегистрировано Управлением юстиции Зерендинского района Акмолинской области 23 января 2009 года N 1-14-93. Утратило силу - решением Зерендинского районного маслихата Акмолинской области от 3 ноября 2010 года № 34-217</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Зерендинского районного маслихата Акмолинской области от 03.11.2010 № 34-217</w:t>
      </w:r>
    </w:p>
    <w:bookmarkEnd w:id="0"/>
    <w:bookmarkStart w:name="z2" w:id="1"/>
    <w:p>
      <w:pPr>
        <w:spacing w:after="0"/>
        <w:ind w:left="0"/>
        <w:jc w:val="both"/>
      </w:pPr>
      <w:r>
        <w:rPr>
          <w:rFonts w:ascii="Times New Roman"/>
          <w:b w:val="false"/>
          <w:i w:val="false"/>
          <w:color w:val="000000"/>
          <w:sz w:val="28"/>
        </w:rPr>
        <w:t xml:space="preserve">      В соответствии со статьей 53 Бюджетного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24 апреля 2004 года и со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7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и на основании представления акима, Зерендинский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оказания жилищной помощи малообеспеченным семьям (гражданам) на оплату содержания жилища и потребления коммунальных услуг согласно приложения.</w:t>
      </w:r>
      <w:r>
        <w:br/>
      </w:r>
      <w:r>
        <w:rPr>
          <w:rFonts w:ascii="Times New Roman"/>
          <w:b w:val="false"/>
          <w:i w:val="false"/>
          <w:color w:val="000000"/>
          <w:sz w:val="28"/>
        </w:rPr>
        <w:t>
</w:t>
      </w:r>
      <w:r>
        <w:rPr>
          <w:rFonts w:ascii="Times New Roman"/>
          <w:b w:val="false"/>
          <w:i w:val="false"/>
          <w:color w:val="000000"/>
          <w:sz w:val="28"/>
        </w:rPr>
        <w:t>
      2. Решение районного маслихата от 12 февраля 2008 года № 6-38 «Об утверждении Правил о порядке предоставления малообеспеченным гражданам жилищной помощи на содержания жилья и оплату коммунальных услуг» зарегистрированного в Региональном Реестре государственной регистрации нормативных правовых актов № 1-14-78, опубликовано в газете «Бірлік-Единство» от 14 марта 2008 года № 21 признать утратившим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Зерендинского района и вводится в действие с момента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К.ХАСЕНОВ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Зерендинского</w:t>
      </w:r>
      <w:r>
        <w:br/>
      </w:r>
      <w:r>
        <w:rPr>
          <w:rFonts w:ascii="Times New Roman"/>
          <w:b w:val="false"/>
          <w:i w:val="false"/>
          <w:color w:val="000000"/>
          <w:sz w:val="28"/>
        </w:rPr>
        <w:t>
</w:t>
      </w:r>
      <w:r>
        <w:rPr>
          <w:rFonts w:ascii="Times New Roman"/>
          <w:b w:val="false"/>
          <w:i/>
          <w:color w:val="000000"/>
          <w:sz w:val="28"/>
        </w:rPr>
        <w:t>      района                                   Е.Сагдиев</w:t>
      </w:r>
    </w:p>
    <w:p>
      <w:pPr>
        <w:spacing w:after="0"/>
        <w:ind w:left="0"/>
        <w:jc w:val="both"/>
      </w:pPr>
      <w:r>
        <w:rPr>
          <w:rFonts w:ascii="Times New Roman"/>
          <w:b w:val="false"/>
          <w:i/>
          <w:color w:val="000000"/>
          <w:sz w:val="28"/>
        </w:rPr>
        <w:t>      Заведующая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            З.Б.Казиакпарова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            Б.Н.Абуталипов</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от 18 декабря 2008 года №14-87</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 на оплату содержания жилища и потребления коммунальных услуг</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на основании статьи 6 Закона Республики Казахстан от 23 января 2001 года "О местном государственном управлении в Республике Казахстан", пункта 2 статьи 97 Закона Республики Казахстан от 16 апреля 1997 года "О жилищных отношениях".</w:t>
      </w:r>
      <w:r>
        <w:br/>
      </w:r>
      <w:r>
        <w:rPr>
          <w:rFonts w:ascii="Times New Roman"/>
          <w:b w:val="false"/>
          <w:i w:val="false"/>
          <w:color w:val="000000"/>
          <w:sz w:val="28"/>
        </w:rPr>
        <w:t>
      2. Малообеспеченным семьям (гражданам) оказывается помощь на оплату содержания жилища.</w:t>
      </w:r>
      <w:r>
        <w:br/>
      </w:r>
      <w:r>
        <w:rPr>
          <w:rFonts w:ascii="Times New Roman"/>
          <w:b w:val="false"/>
          <w:i w:val="false"/>
          <w:color w:val="000000"/>
          <w:sz w:val="28"/>
        </w:rPr>
        <w:t>
      3. Оплата на содержание  жилища и потребление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4. Жилищная помощь малообеспеченным семьям (гражданам) оказывается за счет бюджетных средств лицам, постоянно проживающим в данной местности и являющимся собственниками или нанимателями (арендаторами) жилища.</w:t>
      </w:r>
      <w:r>
        <w:br/>
      </w:r>
      <w:r>
        <w:rPr>
          <w:rFonts w:ascii="Times New Roman"/>
          <w:b w:val="false"/>
          <w:i w:val="false"/>
          <w:color w:val="000000"/>
          <w:sz w:val="28"/>
        </w:rPr>
        <w:t>
      5. Жилищная помощь назначается при превышении фактических расходов семьи на оплату содержания жилища и потребления коммунальных услуг, над долей предельно допустимых затрат на эти цели.</w:t>
      </w:r>
      <w:r>
        <w:br/>
      </w:r>
      <w:r>
        <w:rPr>
          <w:rFonts w:ascii="Times New Roman"/>
          <w:b w:val="false"/>
          <w:i w:val="false"/>
          <w:color w:val="000000"/>
          <w:sz w:val="28"/>
        </w:rPr>
        <w:t>
      6.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(процентов).</w:t>
      </w:r>
      <w:r>
        <w:br/>
      </w:r>
      <w:r>
        <w:rPr>
          <w:rFonts w:ascii="Times New Roman"/>
          <w:b w:val="false"/>
          <w:i w:val="false"/>
          <w:color w:val="000000"/>
          <w:sz w:val="28"/>
        </w:rPr>
        <w:t>
      7. Семьи и лица, имеющие право на получение жилищного пособия согласно пункта 2 настоящих Правил, в случаях, предусмотренным законодательством Республики Казахстан, имеют право на компенсацию затрат на капитальный ремонт общего имущества кондоминиума после завершения ремонтных работ.</w:t>
      </w:r>
      <w:r>
        <w:br/>
      </w:r>
      <w:r>
        <w:rPr>
          <w:rFonts w:ascii="Times New Roman"/>
          <w:b w:val="false"/>
          <w:i w:val="false"/>
          <w:color w:val="000000"/>
          <w:sz w:val="28"/>
        </w:rPr>
        <w:t>
      8. Нормативы потребления коммунальных услуг (водоснабжение, газоснабжение, канализация, электроснабжения, теплоснабжение, мусороудаление), устанавливаются исходя из фактического потребления, но не более предельных величин согласно расчетов по строительным норм и правил.</w:t>
      </w:r>
      <w:r>
        <w:br/>
      </w:r>
      <w:r>
        <w:rPr>
          <w:rFonts w:ascii="Times New Roman"/>
          <w:b w:val="false"/>
          <w:i w:val="false"/>
          <w:color w:val="000000"/>
          <w:sz w:val="28"/>
        </w:rPr>
        <w:t>
      9. В случае, если нормативы и тарифы на содержание жилища и потребление коммунальных услуг не определены в установленном законодательством порядке, возмещение затрат производится по фактическим расходам, но не более установленных нормативов потребления коммунальных услуг.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нормативов потребления коммунальных услуг. Для домов не стационарными газовыми плитами норма отпуска 4 кг газа на одного члена семьи в месяц.</w:t>
      </w:r>
      <w:r>
        <w:br/>
      </w:r>
      <w:r>
        <w:rPr>
          <w:rFonts w:ascii="Times New Roman"/>
          <w:b w:val="false"/>
          <w:i w:val="false"/>
          <w:color w:val="000000"/>
          <w:sz w:val="28"/>
        </w:rPr>
        <w:t>
      10. Тарифы на все коммунальные услуги и их изменения для расчета жилищной помощи предоставляются услугодателями.</w:t>
      </w:r>
    </w:p>
    <w:bookmarkStart w:name="z7" w:id="4"/>
    <w:p>
      <w:pPr>
        <w:spacing w:after="0"/>
        <w:ind w:left="0"/>
        <w:jc w:val="left"/>
      </w:pPr>
      <w:r>
        <w:rPr>
          <w:rFonts w:ascii="Times New Roman"/>
          <w:b/>
          <w:i w:val="false"/>
          <w:color w:val="000000"/>
        </w:rPr>
        <w:t xml:space="preserve"> 
2. Жилищная помощь малообеспеченным семьям (гражданам), проживающим в частных домостроениях с местным отоплением</w:t>
      </w:r>
    </w:p>
    <w:bookmarkEnd w:id="4"/>
    <w:p>
      <w:pPr>
        <w:spacing w:after="0"/>
        <w:ind w:left="0"/>
        <w:jc w:val="both"/>
      </w:pPr>
      <w:r>
        <w:rPr>
          <w:rFonts w:ascii="Times New Roman"/>
          <w:b w:val="false"/>
          <w:i w:val="false"/>
          <w:color w:val="000000"/>
          <w:sz w:val="28"/>
        </w:rPr>
        <w:t>      11. Жилищная помощь малообеспеченным семьям, проживающим в частных домостроениях с местными отоплением, предоставляется собственникам жилого дома, нанимателям при наличии договора - аренды жилья.</w:t>
      </w:r>
      <w:r>
        <w:br/>
      </w:r>
      <w:r>
        <w:rPr>
          <w:rFonts w:ascii="Times New Roman"/>
          <w:b w:val="false"/>
          <w:i w:val="false"/>
          <w:color w:val="000000"/>
          <w:sz w:val="28"/>
        </w:rPr>
        <w:t>
      12. Для расчета жилищной помощи семьям, проживающим в частных домостроениях с местным отоплением, учитывать расхода топлива согласно социальной нормы жилья.</w:t>
      </w:r>
      <w:r>
        <w:br/>
      </w:r>
      <w:r>
        <w:rPr>
          <w:rFonts w:ascii="Times New Roman"/>
          <w:b w:val="false"/>
          <w:i w:val="false"/>
          <w:color w:val="000000"/>
          <w:sz w:val="28"/>
        </w:rPr>
        <w:t>
      13. Для расчета стоимости угля использовать средние цены по району, предоставляемые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14.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15.  В связи с сезонностью закупки угля, всю социальную норму расхода на жилой дом (стоимость угля) при начислении жилищной помощи учитывать за три месяца в квартал обращения.</w:t>
      </w:r>
      <w:r>
        <w:br/>
      </w:r>
      <w:r>
        <w:rPr>
          <w:rFonts w:ascii="Times New Roman"/>
          <w:b w:val="false"/>
          <w:i w:val="false"/>
          <w:color w:val="000000"/>
          <w:sz w:val="28"/>
        </w:rPr>
        <w:t>
      16. При начислении жилищной помощи средний доход семьи, проживающей в частном домостроении, рассчитывать за квартал, предыдущий кварталу обращения.</w:t>
      </w:r>
      <w:r>
        <w:br/>
      </w:r>
      <w:r>
        <w:rPr>
          <w:rFonts w:ascii="Times New Roman"/>
          <w:b w:val="false"/>
          <w:i w:val="false"/>
          <w:color w:val="000000"/>
          <w:sz w:val="28"/>
        </w:rPr>
        <w:t>
      17. Расходы по электроснабжению, газоснабжению, водоснабжению, мусороудалению берутся в расчет по квитанциям, средние за квартал, предыдущий кварталу обращения.</w:t>
      </w:r>
    </w:p>
    <w:bookmarkStart w:name="z8" w:id="5"/>
    <w:p>
      <w:pPr>
        <w:spacing w:after="0"/>
        <w:ind w:left="0"/>
        <w:jc w:val="left"/>
      </w:pPr>
      <w:r>
        <w:rPr>
          <w:rFonts w:ascii="Times New Roman"/>
          <w:b/>
          <w:i w:val="false"/>
          <w:color w:val="000000"/>
        </w:rPr>
        <w:t xml:space="preserve"> 
3. Порядок предоставления жилищной помощи</w:t>
      </w:r>
    </w:p>
    <w:bookmarkEnd w:id="5"/>
    <w:p>
      <w:pPr>
        <w:spacing w:after="0"/>
        <w:ind w:left="0"/>
        <w:jc w:val="both"/>
      </w:pPr>
      <w:r>
        <w:rPr>
          <w:rFonts w:ascii="Times New Roman"/>
          <w:b w:val="false"/>
          <w:i w:val="false"/>
          <w:color w:val="000000"/>
          <w:sz w:val="28"/>
        </w:rPr>
        <w:t>      18. Лица,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r>
        <w:br/>
      </w:r>
      <w:r>
        <w:rPr>
          <w:rFonts w:ascii="Times New Roman"/>
          <w:b w:val="false"/>
          <w:i w:val="false"/>
          <w:color w:val="000000"/>
          <w:sz w:val="28"/>
        </w:rPr>
        <w:t>
      19.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государственном учреждении "Отдел занятости и социальных программ" за исключением лиц, осуществляющих уход за инвалидами 1,2 группы, уход за детьми- инвалидами в возрасте до 16 лет или занятых воспитанием ребенка в возрасте до 3 лет. Военнослужащие срочной службы не учитываются в состав семьи.</w:t>
      </w:r>
      <w:r>
        <w:br/>
      </w:r>
      <w:r>
        <w:rPr>
          <w:rFonts w:ascii="Times New Roman"/>
          <w:b w:val="false"/>
          <w:i w:val="false"/>
          <w:color w:val="000000"/>
          <w:sz w:val="28"/>
        </w:rPr>
        <w:t>
      20. Жилищная помощь назначается сроком на 3 месяца со дня подачи заявления. Перерегистрация получателей жилищной помощи аналогично первоначальной процедуре оформления.</w:t>
      </w:r>
      <w:r>
        <w:br/>
      </w:r>
      <w:r>
        <w:rPr>
          <w:rFonts w:ascii="Times New Roman"/>
          <w:b w:val="false"/>
          <w:i w:val="false"/>
          <w:color w:val="000000"/>
          <w:sz w:val="28"/>
        </w:rPr>
        <w:t>
      21.  Семьями гражданам,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заявитель находится в законном браке, не знает (не указывает) местонахождения супруга и не обращался по этому вопросу в правоохранительные органы- жилищная помощь не назначается;</w:t>
      </w:r>
      <w:r>
        <w:br/>
      </w:r>
      <w:r>
        <w:rPr>
          <w:rFonts w:ascii="Times New Roman"/>
          <w:b w:val="false"/>
          <w:i w:val="false"/>
          <w:color w:val="000000"/>
          <w:sz w:val="28"/>
        </w:rPr>
        <w:t>
      22. Семьи, претендующие на назначение жилищной помощи или ее получающие, представляют для ее оформления заявление с приложением следующих документов (оригиналы и копии):</w:t>
      </w:r>
      <w:r>
        <w:br/>
      </w:r>
      <w:r>
        <w:rPr>
          <w:rFonts w:ascii="Times New Roman"/>
          <w:b w:val="false"/>
          <w:i w:val="false"/>
          <w:color w:val="000000"/>
          <w:sz w:val="28"/>
        </w:rPr>
        <w:t>
      1) документы, удостоверяющие личность всех членов семьи, проживающих совместно с собственником (нанимателем) жилища;</w:t>
      </w:r>
      <w:r>
        <w:br/>
      </w:r>
      <w:r>
        <w:rPr>
          <w:rFonts w:ascii="Times New Roman"/>
          <w:b w:val="false"/>
          <w:i w:val="false"/>
          <w:color w:val="000000"/>
          <w:sz w:val="28"/>
        </w:rPr>
        <w:t>
      2) правоустанавливающий документ на жилище (договор приватизации, договор дарения, договор купли-продажи и т.п.), информационная справка о количестве единиц жилья (квартиры, дома), находящихся на праве собственности (один раз в год);</w:t>
      </w:r>
      <w:r>
        <w:br/>
      </w:r>
      <w:r>
        <w:rPr>
          <w:rFonts w:ascii="Times New Roman"/>
          <w:b w:val="false"/>
          <w:i w:val="false"/>
          <w:color w:val="000000"/>
          <w:sz w:val="28"/>
        </w:rPr>
        <w:t>
      3)книга регистрации граждан;</w:t>
      </w:r>
      <w:r>
        <w:br/>
      </w:r>
      <w:r>
        <w:rPr>
          <w:rFonts w:ascii="Times New Roman"/>
          <w:b w:val="false"/>
          <w:i w:val="false"/>
          <w:color w:val="000000"/>
          <w:sz w:val="28"/>
        </w:rPr>
        <w:t>
      4) сведения о доходах семьи и прочие заявленные доходы (за предыдущий квартал);</w:t>
      </w:r>
      <w:r>
        <w:br/>
      </w:r>
      <w:r>
        <w:rPr>
          <w:rFonts w:ascii="Times New Roman"/>
          <w:b w:val="false"/>
          <w:i w:val="false"/>
          <w:color w:val="000000"/>
          <w:sz w:val="28"/>
        </w:rPr>
        <w:t>
      5) документы, подтверждающие трудовую деятельность;</w:t>
      </w:r>
      <w:r>
        <w:br/>
      </w:r>
      <w:r>
        <w:rPr>
          <w:rFonts w:ascii="Times New Roman"/>
          <w:b w:val="false"/>
          <w:i w:val="false"/>
          <w:color w:val="000000"/>
          <w:sz w:val="28"/>
        </w:rPr>
        <w:t>
      6) справка формы 4 из Управления юстиции записи актов гражданского состояния для одиноких матерей;</w:t>
      </w:r>
      <w:r>
        <w:br/>
      </w:r>
      <w:r>
        <w:rPr>
          <w:rFonts w:ascii="Times New Roman"/>
          <w:b w:val="false"/>
          <w:i w:val="false"/>
          <w:color w:val="000000"/>
          <w:sz w:val="28"/>
        </w:rPr>
        <w:t>
      7) сведения об оплате за содержание жилища, потребленные коммунальные услуг;</w:t>
      </w:r>
      <w:r>
        <w:br/>
      </w:r>
      <w:r>
        <w:rPr>
          <w:rFonts w:ascii="Times New Roman"/>
          <w:b w:val="false"/>
          <w:i w:val="false"/>
          <w:color w:val="000000"/>
          <w:sz w:val="28"/>
        </w:rPr>
        <w:t>
      8) справку о регистрации в качестве безработного;</w:t>
      </w:r>
      <w:r>
        <w:br/>
      </w:r>
      <w:r>
        <w:rPr>
          <w:rFonts w:ascii="Times New Roman"/>
          <w:b w:val="false"/>
          <w:i w:val="false"/>
          <w:color w:val="000000"/>
          <w:sz w:val="28"/>
        </w:rPr>
        <w:t>
      9) квитанцию о приобретении газовых баллонов для домов с нестационарными газовыми плитами (за предшествующий квартал)</w:t>
      </w:r>
      <w:r>
        <w:br/>
      </w:r>
      <w:r>
        <w:rPr>
          <w:rFonts w:ascii="Times New Roman"/>
          <w:b w:val="false"/>
          <w:i w:val="false"/>
          <w:color w:val="000000"/>
          <w:sz w:val="28"/>
        </w:rPr>
        <w:t>
      23. Семьи и лица, имеющие право на компенсацию затрат на капитальный ремонт общего имущества кондоминиума, представляют документы, предусмотренные пунктом 22 Правил, дополнительно:</w:t>
      </w:r>
      <w:r>
        <w:br/>
      </w:r>
      <w:r>
        <w:rPr>
          <w:rFonts w:ascii="Times New Roman"/>
          <w:b w:val="false"/>
          <w:i w:val="false"/>
          <w:color w:val="000000"/>
          <w:sz w:val="28"/>
        </w:rPr>
        <w:t>
      1) квитанции об оплате целевых сборов на проведение капитального ремонта общего имущества кондоминиума;</w:t>
      </w:r>
      <w:r>
        <w:br/>
      </w:r>
      <w:r>
        <w:rPr>
          <w:rFonts w:ascii="Times New Roman"/>
          <w:b w:val="false"/>
          <w:i w:val="false"/>
          <w:color w:val="000000"/>
          <w:sz w:val="28"/>
        </w:rPr>
        <w:t>
      2) копию договора на проведение капитального ремонта общего имущества кондоминиума, заключенного между собственником жилья, кооперативом собственников жилья и организацией, осуществляющей ремонтные работы;</w:t>
      </w:r>
      <w:r>
        <w:br/>
      </w:r>
      <w:r>
        <w:rPr>
          <w:rFonts w:ascii="Times New Roman"/>
          <w:b w:val="false"/>
          <w:i w:val="false"/>
          <w:color w:val="000000"/>
          <w:sz w:val="28"/>
        </w:rPr>
        <w:t>
      3) копию акта приема-передачи произведенных работ по капитальному ремонту общего имущества кондоминиума.</w:t>
      </w:r>
      <w:r>
        <w:br/>
      </w:r>
      <w:r>
        <w:rPr>
          <w:rFonts w:ascii="Times New Roman"/>
          <w:b w:val="false"/>
          <w:i w:val="false"/>
          <w:color w:val="000000"/>
          <w:sz w:val="28"/>
        </w:rPr>
        <w:t>
      24. По результатам рассмотрения представленных документов составляется расчет на семью, куда вносятся доход семьи и коммунальные платежи. Расчет подписывается представителем семьи или лицом, выступающим от имени семьи и лицом, осуществляющим прием документов. На основании расчета составляется договор в двух экземплярах, один из которых выдается собственнику (нанимателю) жилья. Указанный договор является основанием для предоставления жилищной помощи.</w:t>
      </w:r>
      <w:r>
        <w:br/>
      </w:r>
      <w:r>
        <w:rPr>
          <w:rFonts w:ascii="Times New Roman"/>
          <w:b w:val="false"/>
          <w:i w:val="false"/>
          <w:color w:val="000000"/>
          <w:sz w:val="28"/>
        </w:rPr>
        <w:t>
      25. Расходы по электроснабжению, эксплуатационным расходам и берутся в расчет по квитанциям, предыдущему кварталу обращения. Расходы по теплоснабжению, водоснабжению, канализации, мусороудалению берутся по тарифам услугодателей при полной оплате коммунальных услуг и по факту оплаты при наличии счетчиков и перерасчете коммунальных услуг услугодателями.</w:t>
      </w:r>
      <w:r>
        <w:br/>
      </w:r>
      <w:r>
        <w:rPr>
          <w:rFonts w:ascii="Times New Roman"/>
          <w:b w:val="false"/>
          <w:i w:val="false"/>
          <w:color w:val="000000"/>
          <w:sz w:val="28"/>
        </w:rPr>
        <w:t>
      26. Получатели жилищной помощи должны в течение 10 дней информировать службы жилищной помощи о любых изменениях формы собственности своего жилья, о составе семьи и ее совокупного дохода, а также статуса.</w:t>
      </w:r>
      <w:r>
        <w:br/>
      </w:r>
      <w:r>
        <w:rPr>
          <w:rFonts w:ascii="Times New Roman"/>
          <w:b w:val="false"/>
          <w:i w:val="false"/>
          <w:color w:val="000000"/>
          <w:sz w:val="28"/>
        </w:rPr>
        <w:t>
      27. В случае возникновения сомнения в достоверности представленной информации работник назначающий, жилищную помощь имеет право требовать дополнительные документы о доходах семьи, расходах на жилье и действительном месте постоянного проживания членов семьи. В случае не представления требуемых документов жилищная помощь не назначается.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p>
    <w:bookmarkStart w:name="z9" w:id="6"/>
    <w:p>
      <w:pPr>
        <w:spacing w:after="0"/>
        <w:ind w:left="0"/>
        <w:jc w:val="left"/>
      </w:pPr>
      <w:r>
        <w:rPr>
          <w:rFonts w:ascii="Times New Roman"/>
          <w:b/>
          <w:i w:val="false"/>
          <w:color w:val="000000"/>
        </w:rPr>
        <w:t xml:space="preserve"> 
4. Размер жилищной помощи</w:t>
      </w:r>
    </w:p>
    <w:bookmarkEnd w:id="6"/>
    <w:p>
      <w:pPr>
        <w:spacing w:after="0"/>
        <w:ind w:left="0"/>
        <w:jc w:val="both"/>
      </w:pPr>
      <w:r>
        <w:rPr>
          <w:rFonts w:ascii="Times New Roman"/>
          <w:b w:val="false"/>
          <w:i w:val="false"/>
          <w:color w:val="000000"/>
          <w:sz w:val="28"/>
        </w:rPr>
        <w:t>      28. Размер жилищной помощи рассчитывается как разница между физическим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p>
    <w:bookmarkStart w:name="z10" w:id="7"/>
    <w:p>
      <w:pPr>
        <w:spacing w:after="0"/>
        <w:ind w:left="0"/>
        <w:jc w:val="left"/>
      </w:pPr>
      <w:r>
        <w:rPr>
          <w:rFonts w:ascii="Times New Roman"/>
          <w:b/>
          <w:i w:val="false"/>
          <w:color w:val="000000"/>
        </w:rPr>
        <w:t xml:space="preserve"> 
5. Исчисление совокупного дохода граждан (семьи), претендующих на получение жилищной помощи</w:t>
      </w:r>
    </w:p>
    <w:bookmarkEnd w:id="7"/>
    <w:p>
      <w:pPr>
        <w:spacing w:after="0"/>
        <w:ind w:left="0"/>
        <w:jc w:val="both"/>
      </w:pPr>
      <w:r>
        <w:rPr>
          <w:rFonts w:ascii="Times New Roman"/>
          <w:b w:val="false"/>
          <w:i w:val="false"/>
          <w:color w:val="000000"/>
          <w:sz w:val="28"/>
        </w:rPr>
        <w:t>      29. Совокупный доход граждан (семьи), претендующих на получение жилищной помощи, исчисляется отделом занятости и социальных программ, осуществляющим назначение жилищной помощи для определения дохода семьи.</w:t>
      </w:r>
      <w:r>
        <w:br/>
      </w:r>
      <w:r>
        <w:rPr>
          <w:rFonts w:ascii="Times New Roman"/>
          <w:b w:val="false"/>
          <w:i w:val="false"/>
          <w:color w:val="000000"/>
          <w:sz w:val="28"/>
        </w:rPr>
        <w:t>
      30. При исчислении совокупного дохода семьи учитываются все виды доходов, кроме жилищной, государственной адресной социальной помощи, государственного детского пособия, семьям имеющим детей до 18 лет, единовременных выплат на погребение умерших и при рождении ребенка, фактически полученных за квартал, предшествовавший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все виды пенсий; стипендии; государственные социальные пособия по инвалидности, по случаю потери кормильца и по возрасту; специальные государственные пособия; государственные социальные пособия; компенсационные выплаты, назначаемые в порядке, установленном законами и иными нормативными правовыми актами, а также решениями органов местного самоуправления и работодателями;</w:t>
      </w:r>
      <w:r>
        <w:br/>
      </w:r>
      <w:r>
        <w:rPr>
          <w:rFonts w:ascii="Times New Roman"/>
          <w:b w:val="false"/>
          <w:i w:val="false"/>
          <w:color w:val="000000"/>
          <w:sz w:val="28"/>
        </w:rPr>
        <w:t>
      3) алименты на детей и других иждивенцев;</w:t>
      </w:r>
      <w:r>
        <w:br/>
      </w:r>
      <w:r>
        <w:rPr>
          <w:rFonts w:ascii="Times New Roman"/>
          <w:b w:val="false"/>
          <w:i w:val="false"/>
          <w:color w:val="000000"/>
          <w:sz w:val="28"/>
        </w:rPr>
        <w:t>
      4) 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5) доходы от личного подсобного хозяйства;</w:t>
      </w:r>
      <w:r>
        <w:br/>
      </w:r>
      <w:r>
        <w:rPr>
          <w:rFonts w:ascii="Times New Roman"/>
          <w:b w:val="false"/>
          <w:i w:val="false"/>
          <w:color w:val="000000"/>
          <w:sz w:val="28"/>
        </w:rPr>
        <w:t>
      6) доходы от предпринимательской и других видов деятельности;</w:t>
      </w:r>
      <w:r>
        <w:br/>
      </w:r>
      <w:r>
        <w:rPr>
          <w:rFonts w:ascii="Times New Roman"/>
          <w:b w:val="false"/>
          <w:i w:val="false"/>
          <w:color w:val="000000"/>
          <w:sz w:val="28"/>
        </w:rPr>
        <w:t>
      7) другие доходы, заявленные гражданами добровольно.</w:t>
      </w:r>
      <w:r>
        <w:br/>
      </w:r>
      <w:r>
        <w:rPr>
          <w:rFonts w:ascii="Times New Roman"/>
          <w:b w:val="false"/>
          <w:i w:val="false"/>
          <w:color w:val="000000"/>
          <w:sz w:val="28"/>
        </w:rPr>
        <w:t>
      К доходам в виде оплаты труда относятся:</w:t>
      </w:r>
      <w:r>
        <w:br/>
      </w:r>
      <w:r>
        <w:rPr>
          <w:rFonts w:ascii="Times New Roman"/>
          <w:b w:val="false"/>
          <w:i w:val="false"/>
          <w:color w:val="000000"/>
          <w:sz w:val="28"/>
        </w:rPr>
        <w:t>
      все виды заработков, а также премий, доплат, надбавок и социальных льгот в денежной и натуральной формах, включая денежные суммы, выплачиваемые работникам в соответствии с законодательством за проработанное время, как по основному месту работы, так и по совместительству;</w:t>
      </w:r>
      <w:r>
        <w:br/>
      </w:r>
      <w:r>
        <w:rPr>
          <w:rFonts w:ascii="Times New Roman"/>
          <w:b w:val="false"/>
          <w:i w:val="false"/>
          <w:color w:val="000000"/>
          <w:sz w:val="28"/>
        </w:rPr>
        <w:t>
      другие виды выплат (компенсационные выплаты в случае расторжения индивидуального трудового договора, за неиспользованный ежегодный трудовой отпуск при расторжении индивидуального трудового договора, при переводе работников на работу в другую местность вместе с организацией, оплата учебных отпусков).</w:t>
      </w:r>
      <w:r>
        <w:br/>
      </w:r>
      <w:r>
        <w:rPr>
          <w:rFonts w:ascii="Times New Roman"/>
          <w:b w:val="false"/>
          <w:i w:val="false"/>
          <w:color w:val="000000"/>
          <w:sz w:val="28"/>
        </w:rPr>
        <w:t>
      31. Для жителей, проживающих в сельской местности доход от личного подсобного хозяйства (за исключением доходов от дачных участков, приусадебных участков, огородов) учитывается в размере пяти кратной величины расчетного показателя.</w:t>
      </w:r>
      <w:r>
        <w:br/>
      </w:r>
      <w:r>
        <w:rPr>
          <w:rFonts w:ascii="Times New Roman"/>
          <w:b w:val="false"/>
          <w:i w:val="false"/>
          <w:color w:val="000000"/>
          <w:sz w:val="28"/>
        </w:rPr>
        <w:t>
      32. Доход от предпринимательской деятельности, доход от полученного имущественного и земельного пая учитывается как заявленный и.т.д.</w:t>
      </w:r>
    </w:p>
    <w:bookmarkStart w:name="z11" w:id="8"/>
    <w:p>
      <w:pPr>
        <w:spacing w:after="0"/>
        <w:ind w:left="0"/>
        <w:jc w:val="left"/>
      </w:pPr>
      <w:r>
        <w:rPr>
          <w:rFonts w:ascii="Times New Roman"/>
          <w:b/>
          <w:i w:val="false"/>
          <w:color w:val="000000"/>
        </w:rPr>
        <w:t xml:space="preserve"> 
6. Финансирование и выплата жилищной помощи</w:t>
      </w:r>
    </w:p>
    <w:bookmarkEnd w:id="8"/>
    <w:p>
      <w:pPr>
        <w:spacing w:after="0"/>
        <w:ind w:left="0"/>
        <w:jc w:val="both"/>
      </w:pPr>
      <w:r>
        <w:rPr>
          <w:rFonts w:ascii="Times New Roman"/>
          <w:b w:val="false"/>
          <w:i w:val="false"/>
          <w:color w:val="000000"/>
          <w:sz w:val="28"/>
        </w:rPr>
        <w:t>      33. Финансирование выплат жилищной помощи, капитального ремонта жилья лицам, проживающим в домах всех форм собственности, осуществляется за счет средств бюджета.</w:t>
      </w:r>
      <w:r>
        <w:br/>
      </w:r>
      <w:r>
        <w:rPr>
          <w:rFonts w:ascii="Times New Roman"/>
          <w:b w:val="false"/>
          <w:i w:val="false"/>
          <w:color w:val="000000"/>
          <w:sz w:val="28"/>
        </w:rPr>
        <w:t>
      34. Определение расчетно-нормативных затрат на содержание и предоставление коммунальных услуг проводится под контролем отдела занятости и социальных программ.</w:t>
      </w:r>
      <w:r>
        <w:br/>
      </w:r>
      <w:r>
        <w:rPr>
          <w:rFonts w:ascii="Times New Roman"/>
          <w:b w:val="false"/>
          <w:i w:val="false"/>
          <w:color w:val="000000"/>
          <w:sz w:val="28"/>
        </w:rPr>
        <w:t>
      35. Выплата жилищной помощи производится согласно личного заявления претендента жилищной помощи и компенсация затрат на капитальный ремонт жилья на основании сводного реестра, путем перечисления денежных средств на лицевые счета заявителей через банка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