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68a75" w14:textId="3068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рисков в сфере частного предпринимательства по вопросам исполнения норм налогового законодательства, а также иного законодательства Республики Казахстан, контроль за исполнением которого возложен на органы налоговой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16 сентября 2011 года № 468 и и.о. Министра экономического развития и торговли Республики Казахстан от 16 сентября 2011 года № 302. Зарегистрирован в Министерстве юстиции Республики Казахстан 10 октября 2011 года № 7251. Утратил силу совместным приказом Министра финансов Республики Казахстан от 25 декабря 2015 года № 687 и и.о. Министра национальной экономики Республики Казахстан от 31 декабря 2015 года № 840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Министра финансов РК от 25.12.2015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31.12.2015 № 840 (приказ вводится в действие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625 Кодекса Республики Казахстан «О налогах и других обязательных платежах в бюджет» 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января 2011 года «О государственном контроле и надзоре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совместного приказа Заместителя Премьер-Министра РК -  Министра финансов РК от 31.03.2014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регионального развития РК от 31.03.2014 № 96/ОД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рисков в сфере частного предпринимательства по вопросам исполнения норм налогового законодательства, а также иного законодательства Республики Казахстан, контроль за исполнением которого возложен на органы налоговой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 февраля 2010 года № 34 и Министра экономики и бюджетного планирования Республики Казахстан от 4 февраля 2010 года № 26 "Об утверждении Критериев оценки степени риска" (зарегистрирован в Реестре государственной регистрации нормативных правовых актов за № 6046, опубликован в газете "Казахстанская правда" 19 февраля 2010 года за № 38-39 (26099-26100)).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Налоговому комитету Министерства финансов Республики Казахстан (Ергожин Д.Е.):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опубликование настоящего приказа на официальном интернет - 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                  И.о. Министра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 Б. Жамишев          ____________ М. Кусаинов 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сентября 2011 года № 468 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И.о. Министра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сентября 2011 года № 302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рисков в сфере частного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предпринимательства по вопросам исполнения норм налогового</w:t>
      </w:r>
      <w:r>
        <w:br/>
      </w:r>
      <w:r>
        <w:rPr>
          <w:rFonts w:ascii="Times New Roman"/>
          <w:b/>
          <w:i w:val="false"/>
          <w:color w:val="000000"/>
        </w:rPr>
        <w:t>
законодательства, а также иного законодательства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Казахстан, контроль за исполнением которого возложен на органы</w:t>
      </w:r>
      <w:r>
        <w:br/>
      </w:r>
      <w:r>
        <w:rPr>
          <w:rFonts w:ascii="Times New Roman"/>
          <w:b/>
          <w:i w:val="false"/>
          <w:color w:val="000000"/>
        </w:rPr>
        <w:t>
налоговой службы 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разработаны для отнесения налогоплательщиков к степени риска с целью отбора действующих налогоплательщиков в разрезе регионов для проведения плановых налоговых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1-1. Не допускается проведение плановых проверок в отношении субъектов малого предпринимательства в течение трех лет со дня государственной регистрации (кроме созданных юридических лиц в порядке реорганизации и правопреемников реорганизованных юридических лиц).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Критерии дополнены пунктом 1-1 в соответствии с совместным приказом Министра финансов РК от 22.10.2012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466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 Министра экономического развития и торговли РК от 30.10.2012 № 297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Критерии не распространяются на следующих налогоплательщиков: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некоммерческие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организации, осуществляющие деятельность в социальной сфере;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индивидуальных предпринимателей, применяющих специальные налоговые режимы;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юридических лиц, применяющих специальный налоговый режим на основе упрощенной декларации.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Баллы по критериям риска суммируются для определения общего суммарного итога по всем критериям, который используется для дифференциации налогоплательщиков по степени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Дифференциация налогоплательщиков по степени рисков осуществляется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высокая степень риска - от 100 баллов (включительно)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средняя степень риска - от 50 (включительно) до 100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незначительная степень риска - до 50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Критерии оценки степени рисков: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коэффициент налоговой нагрузки налогоплательщика ниже среднеотраслевого значения коэффициента налоговой нагрузки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менее чем на 25 %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25 % до 50 %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50 % до 75 % - 20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более чем на 75 % - 50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 коэффициента налоговой нагрузки определяется по начисленным налогам и другим обязательным платежам в бюджет, за исключением таможенных платежей, в соответствии с методикой расчета коэффициента налоговой нагрузки;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сделок с лжепредприятиями, бездействующими налогоплательщиками и с налогоплательщиками, регистрации которых судами признаны недействительными, а также сделок, совершение которых признано судом осуществленными без намерения осуществлять предпринимательскую деятельность: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сумма сделок до 500 тысяч тенге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сумма сделок от 500 тысяч тенге до 10 миллионов тенге - 20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сумма сделок свыше 10 миллионов тенге - 60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выписка счетов-фактур при представлении налоговой отчетности по корпоративному (индивидуальному) подоходному налогу и (или) налогу на добавленную стоимость с нулевыми показателями: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расхождение между оборотом, указанным в декларации по налогу на добавленную стоимость (доходом от реализации товаров (работ, услуг), указанным в декларации по корпоративному (индивидуальному) подоходному налогу), и суммой, указанной в выписанных счетах-фактурах, до 500 тысяч тенге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500 тысяч тенге до 10 миллионов тенге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свыше 10 миллионов тенге - 50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соотношение фонда оплаты труда к совокупному годовому доходу: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менее 0,1 % - 50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0,1 % до 0,5 % - 30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более 0,5 % до 1 %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соотношение активов налогоплательщика к совокупному годовому доходу: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менее 0,1 % - 50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0,1 % до 0,5 % - 30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более 0,5 % до 1 % - 10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Критерии, указанные в подпунктах 4) и 5) настоящего пункта, в отношении индивидуальных предпринимателей не применяются;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если руководитель и (или) учредитель, индивидуальный предприниматель является руководителем и (или) учредителем бездействующих налогоплательщиков и предприятий, регистрация которых судами признаны недействительными, а также налогоплательщиков, сделки которых признаны судом заключенными без намерения осуществлять предпринимательскую деятельность: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и (или) учредитель, индивидуальный предприниматель является руководителем и (или) учредителем бездействующих налогоплательщиков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и (или) учредитель, индивидуальный предприниматель является руководителем и (или) учредителем предприятий, регистрация которых признаны недействительными - 20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и (или) учредитель, индивидуальный предприниматель является руководителем и (или) учредителем налогоплательщиков, сделки которых признаны судом заключенными без намерения осуществлять предпринимательскую деятельность - 30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снятие с учета и постановка на учет в налоговых органах два и более раз в году (снятие с учета с одного налогового департамента и постановка на учет в другой налоговый департамент) - 30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Общее количество налогоплательщиков, включаемых в план налоговых проверок, распределяется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более 80 процентов от общего количества налогоплательщиков, включаемых в план налоговых проверок, должны относится к налогоплательщикам, отнесенным к высокой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15 процентов - к налогоплательщикам, отнесенным к средней степени риска, или более 15 процентов в случае отсутствия полного отбора налогоплательщиков, отнесенных к высокой степени рисков;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более 5 процентов - к налогоплательщикам, отнесенным к незначительной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совместного приказа Министра финансов РК от 22.10.2012 </w:t>
      </w:r>
      <w:r>
        <w:rPr>
          <w:rFonts w:ascii="Times New Roman"/>
          <w:b w:val="false"/>
          <w:i w:val="false"/>
          <w:color w:val="000000"/>
          <w:sz w:val="28"/>
        </w:rPr>
        <w:t>№ 466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 Министра экономического развития и торговли РК от 30.10.2012 № 297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Отбор налогоплательщиков на проведение плановой налоговой проверки внутри одной группы риска осуществляется по следующим принципам: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совокупный годовой доход составляет 1 миллион тенге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наибольшая сумма присвоенных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одинаковой суммы присвоенных баллов, для проверки отбирается налогоплательщик, имеющий больший размер совокупного годового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одинаковой суммы присвоенных баллов, а также одинакового размера совокупного годового дохода, в план проверок включается налогоплательщик, имеющий наибольший не проверенный налоговый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Крупные налогоплательщики, подлежащие мониторингу, включаются в план налоговых проверок, независимо от применения критериев оценки степени рисков, предусмотренных пунктом 5 настоящих Критериев.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крупных налогоплательщиков, подлежащих мониторингу, для проведения налоговых проверок осуществляется в разрезе регионов исходя из штатной численности структурных подразделений налоговых органов, осуществляющих налоговые проверки, и количества работников, имеющих соответствующий опыт проведения таких проверок, по следующим критериям: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налоговый период, не охваченный проверкой, составляет 4 и более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случае, если в отдельном регионе в результате отбора подлежит проверке значительное количество крупных налогоплательщиков, приоритет для проведения проверки необходимо отдавать крупным налогоплательщикам, имеющим наибольший размер совокупного годового дохода.</w:t>
      </w:r>
    </w:p>
    <w:bookmarkEnd w:id="5"/>
    <w:bookmarkStart w:name="z6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 рисков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частного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вопросам исполнения норм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законодательства, а также иного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законодательства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которого возложен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органы налоговой службы      </w:t>
      </w:r>
    </w:p>
    <w:bookmarkEnd w:id="6"/>
    <w:bookmarkStart w:name="z6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Коэффициент налоговой нагрузки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по видам экономической деятельности по юридическим лицам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(без учета крупных налогоплательщиков, подлежащих мониторингу)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10385"/>
        <w:gridCol w:w="2860"/>
      </w:tblGrid>
      <w:tr>
        <w:trPr>
          <w:trHeight w:val="6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Среднеотраслевое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КНН*, %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лесное и рыбное хозяйство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Горнодобывающая промышленность и разработка карьеров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подача газа, пара и воздушное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кондиционирование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Водоснабжение, канализационная система, контроль над сбором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распределением отходов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розничная торговля, ремонт автомобилей и мотоциклов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складирование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6,1 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проживанию и питанию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7,8 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и связь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9,1 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и страховая деятельность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 имуществом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 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Профессиональная, научная и техническая деятельность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12,7 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административного и вспомогательного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обслуживания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10,5 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 и оборона, обязательное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11,8 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14,5 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социальные услуги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8,6 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Искусство, развлечения и отдых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13,0 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прочих видов услуг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9,0 </w:t>
            </w:r>
          </w:p>
        </w:tc>
      </w:tr>
      <w:tr>
        <w:trPr>
          <w:trHeight w:val="9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домашних хозяйств, нанимающих домашнюю прислугу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производящих товары и услуги для собственного потребления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 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экстерриториальных организаций и органов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44,5 </w:t>
            </w:r>
          </w:p>
        </w:tc>
      </w:tr>
    </w:tbl>
    <w:bookmarkStart w:name="z6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Коэффициент налоговой нагрузки</w:t>
      </w:r>
    </w:p>
    <w:bookmarkEnd w:id="8"/>
    <w:bookmarkStart w:name="z6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 рисков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частного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вопросам исполнения норм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законодательства, а также иного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законодательства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которого возложен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органы налоговой службы       </w:t>
      </w:r>
    </w:p>
    <w:bookmarkEnd w:id="9"/>
    <w:bookmarkStart w:name="z6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Коэффициент налоговой нагрузки по 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экономической деятельности по индивидуальным предпринимателям,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осуществляющим расчеты с бюджетом в общеустановленном порядке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10571"/>
        <w:gridCol w:w="2839"/>
      </w:tblGrid>
      <w:tr>
        <w:trPr>
          <w:trHeight w:val="8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Среднеотраслевое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КНН*, %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лесное и рыбное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Горнодобывающая промышленность и разработка карьеров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подача газа, пара и воздушное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кондиционирование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Водоснабжение, канализационная система, контроль над сбором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распределением отходов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розничная торговля, ремонт автомобилей и мотоциклов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складирование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проживанию и питанию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и связь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и страховая деятельность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 имуществом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Профессиональная, научная и техническая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административного и вспомогательного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 и оборона, обязательное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социальные услуги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Искусство, развлечения и отдых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прочих видов услуг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6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домашних хозяйств, нанимающих домашнюю прислугу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производящих товары и услуги для собственного потребления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экстерриториальных организаций и органов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</w:tbl>
    <w:bookmarkStart w:name="z7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Коэффициент налоговой нагрузки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