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677f" w14:textId="eef6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проведения собрания (схода) местного сообщества и принятия решений</w:t>
      </w:r>
    </w:p>
    <w:p>
      <w:pPr>
        <w:spacing w:after="0"/>
        <w:ind w:left="0"/>
        <w:jc w:val="both"/>
      </w:pPr>
      <w:r>
        <w:rPr>
          <w:rFonts w:ascii="Times New Roman"/>
          <w:b w:val="false"/>
          <w:i w:val="false"/>
          <w:color w:val="000000"/>
          <w:sz w:val="28"/>
        </w:rPr>
        <w:t>Решение Алматинского областного маслихата от 18 апреля 2013 года N 16-108. Зарегистрировано Департаментом юстиции Алматинской области 18 апреля 2013 года за N 2342. Утратило силу решением Алматинского областного маслихата от 14 февраля 2014 года № 28-172</w:t>
      </w:r>
    </w:p>
    <w:p>
      <w:pPr>
        <w:spacing w:after="0"/>
        <w:ind w:left="0"/>
        <w:jc w:val="left"/>
      </w:pPr>
      <w:r>
        <w:rPr>
          <w:rFonts w:ascii="Times New Roman"/>
          <w:b w:val="false"/>
          <w:i w:val="false"/>
          <w:color w:val="ff0000"/>
          <w:sz w:val="28"/>
        </w:rPr>
        <w:t>      Сноска. Утратило силу решением Алматинского областного маслихата от 14.02.2014 № 28-172.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Алматинский областной маслихат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Определить порядок проведения собрания (схода) местного сообщества и принятия решений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областного маслихата</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С.Донбаев</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областного</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Келемсеит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Алматинского областного</w:t>
            </w:r>
            <w:r>
              <w:br/>
            </w:r>
            <w:r>
              <w:rPr>
                <w:rFonts w:ascii="Times New Roman"/>
                <w:b w:val="false"/>
                <w:i w:val="false"/>
                <w:color w:val="000000"/>
                <w:sz w:val="20"/>
              </w:rPr>
              <w:t>маслихата N 16-108</w:t>
            </w:r>
            <w:r>
              <w:br/>
            </w:r>
            <w:r>
              <w:rPr>
                <w:rFonts w:ascii="Times New Roman"/>
                <w:b w:val="false"/>
                <w:i w:val="false"/>
                <w:color w:val="000000"/>
                <w:sz w:val="20"/>
              </w:rPr>
              <w:t>от 18 апреля 2013 года</w:t>
            </w:r>
          </w:p>
        </w:tc>
      </w:tr>
    </w:tbl>
    <w:bookmarkStart w:name="z5" w:id="0"/>
    <w:p>
      <w:pPr>
        <w:spacing w:after="0"/>
        <w:ind w:left="0"/>
        <w:jc w:val="left"/>
      </w:pPr>
      <w:r>
        <w:rPr>
          <w:rFonts w:ascii="Times New Roman"/>
          <w:b/>
          <w:i w:val="false"/>
          <w:color w:val="000000"/>
        </w:rPr>
        <w:t xml:space="preserve"> Порядок проведения собрания (схода) местного сообщества</w:t>
      </w:r>
      <w:r>
        <w:br/>
      </w:r>
      <w:r>
        <w:rPr>
          <w:rFonts w:ascii="Times New Roman"/>
          <w:b/>
          <w:i w:val="false"/>
          <w:color w:val="000000"/>
        </w:rPr>
        <w:t>и принятия решений</w:t>
      </w:r>
      <w:r>
        <w:br/>
      </w:r>
      <w:r>
        <w:rPr>
          <w:rFonts w:ascii="Times New Roman"/>
          <w:b/>
          <w:i w:val="false"/>
          <w:color w:val="000000"/>
        </w:rPr>
        <w:t>1.Общие положения</w:t>
      </w:r>
    </w:p>
    <w:bookmarkEnd w:id="0"/>
    <w:p>
      <w:pPr>
        <w:spacing w:after="0"/>
        <w:ind w:left="0"/>
        <w:jc w:val="left"/>
      </w:pPr>
      <w:r>
        <w:rPr>
          <w:rFonts w:ascii="Times New Roman"/>
          <w:b w:val="false"/>
          <w:i w:val="false"/>
          <w:color w:val="000000"/>
          <w:sz w:val="28"/>
        </w:rPr>
        <w:t xml:space="preserve">      1.1. Настоящие правила проведения собрания (схода) местного сообщества и принятия решений (далее – Правила) разработаны в соответствии с </w:t>
      </w:r>
      <w:r>
        <w:rPr>
          <w:rFonts w:ascii="Times New Roman"/>
          <w:b w:val="false"/>
          <w:i w:val="false"/>
          <w:color w:val="000000"/>
          <w:sz w:val="28"/>
        </w:rPr>
        <w:t>Конституцией Республики Казахстан</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N 148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маpта 1995 года N 2126 "О поpядке оpганизации и пpоведения миpных собpаний, митингов, шествий, пикетов и демонстpаций в Республике Казахстан" и определяют порядок проведения собрания (схода) местного сообщества и принятия решений собранием (сходом) местного сообщества.</w:t>
      </w:r>
      <w:r>
        <w:br/>
      </w:r>
      <w:r>
        <w:rPr>
          <w:rFonts w:ascii="Times New Roman"/>
          <w:b w:val="false"/>
          <w:i w:val="false"/>
          <w:color w:val="000000"/>
          <w:sz w:val="28"/>
        </w:rPr>
        <w:t>
      1.2. Основные понятия, которые используются в настоящих Правилах:</w:t>
      </w:r>
      <w:r>
        <w:br/>
      </w:r>
      <w:r>
        <w:rPr>
          <w:rFonts w:ascii="Times New Roman"/>
          <w:b w:val="false"/>
          <w:i w:val="false"/>
          <w:color w:val="000000"/>
          <w:sz w:val="28"/>
        </w:rPr>
        <w:t>
      1)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r>
        <w:br/>
      </w: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r>
        <w:br/>
      </w:r>
      <w:r>
        <w:rPr>
          <w:rFonts w:ascii="Times New Roman"/>
          <w:b w:val="false"/>
          <w:i w:val="false"/>
          <w:color w:val="000000"/>
          <w:sz w:val="28"/>
        </w:rPr>
        <w:t>
      3) вопросы местного значения - вопросы деятельности соответствующей административно-территориальной единицы регулирование которых связано с обеспечением прав и законных интересов большинства жителей соответствующей административно-территориальной единицы;</w:t>
      </w:r>
      <w:r>
        <w:br/>
      </w:r>
      <w:r>
        <w:rPr>
          <w:rFonts w:ascii="Times New Roman"/>
          <w:b w:val="false"/>
          <w:i w:val="false"/>
          <w:color w:val="000000"/>
          <w:sz w:val="28"/>
        </w:rPr>
        <w:t>
      4) собрание местного сообщества – непосредственная форма осуществления местного самоуправления членами местного сообщества;</w:t>
      </w:r>
      <w:r>
        <w:br/>
      </w:r>
      <w:r>
        <w:rPr>
          <w:rFonts w:ascii="Times New Roman"/>
          <w:b w:val="false"/>
          <w:i w:val="false"/>
          <w:color w:val="000000"/>
          <w:sz w:val="28"/>
        </w:rPr>
        <w:t>
      1.3. Понятия "собрание местного сообщества" и "сход местного сообщества" равнозначны.</w:t>
      </w:r>
      <w:r>
        <w:br/>
      </w:r>
      <w:r>
        <w:rPr>
          <w:rFonts w:ascii="Times New Roman"/>
          <w:b w:val="false"/>
          <w:i w:val="false"/>
          <w:color w:val="000000"/>
          <w:sz w:val="28"/>
        </w:rPr>
        <w:t>
      1.4. Правила являются обязательными для всех членов местного сообщества.</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Принципы проведения собрания (схода) местного сообщества</w:t>
      </w:r>
    </w:p>
    <w:bookmarkEnd w:id="1"/>
    <w:p>
      <w:pPr>
        <w:spacing w:after="0"/>
        <w:ind w:left="0"/>
        <w:jc w:val="left"/>
      </w:pPr>
      <w:r>
        <w:rPr>
          <w:rFonts w:ascii="Times New Roman"/>
          <w:b w:val="false"/>
          <w:i w:val="false"/>
          <w:color w:val="000000"/>
          <w:sz w:val="28"/>
        </w:rPr>
        <w:t>      2.1. Члены местного сообщества вправе принимать участие в собраниях (сходах) местного сообщества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w:t>
      </w:r>
      <w:r>
        <w:br/>
      </w:r>
      <w:r>
        <w:rPr>
          <w:rFonts w:ascii="Times New Roman"/>
          <w:b w:val="false"/>
          <w:i w:val="false"/>
          <w:color w:val="000000"/>
          <w:sz w:val="28"/>
        </w:rPr>
        <w:t>
      2.2. При инициировании и проведении собрания (схода) местного сообщества не допускаются оскорбления и клевета в отношении кого-либо, употребление ругательств, принуждение к участию либо препятствование к участию в местном самоуправлении.</w:t>
      </w:r>
      <w:r>
        <w:br/>
      </w:r>
      <w:r>
        <w:rPr>
          <w:rFonts w:ascii="Times New Roman"/>
          <w:b w:val="false"/>
          <w:i w:val="false"/>
          <w:color w:val="000000"/>
          <w:sz w:val="28"/>
        </w:rPr>
        <w:t>
      2.3.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административно-территориальной единицы, в границах которой осуществляется местное самоуправление. Не допускается установление каких-либо иных условий вступления граждан Республики Казахстан в члены местного сообщества.</w:t>
      </w:r>
      <w:r>
        <w:br/>
      </w:r>
      <w:r>
        <w:rPr>
          <w:rFonts w:ascii="Times New Roman"/>
          <w:b w:val="false"/>
          <w:i w:val="false"/>
          <w:color w:val="000000"/>
          <w:sz w:val="28"/>
        </w:rPr>
        <w:t>
      2.4. Собрания (сходы) местного сообщества должны носить исключительно мирный характер.</w:t>
      </w:r>
      <w:r>
        <w:br/>
      </w:r>
      <w:r>
        <w:rPr>
          <w:rFonts w:ascii="Times New Roman"/>
          <w:b w:val="false"/>
          <w:i w:val="false"/>
          <w:color w:val="000000"/>
          <w:sz w:val="28"/>
        </w:rPr>
        <w:t>
      2.5. Иностранцы и лица без гражданства, постоянно проживающие на территории местного сообщества, принимают участие в осуществлении местного самоуправления в пределах, установленных Законом Республики Казахстан от 23 января 2001 года "О местном государственном управлении и самоуправлении в Республике Казахстан" или международным договором.</w:t>
      </w:r>
      <w:r>
        <w:br/>
      </w:r>
      <w:r>
        <w:rPr>
          <w:rFonts w:ascii="Times New Roman"/>
          <w:b w:val="false"/>
          <w:i w:val="false"/>
          <w:color w:val="000000"/>
          <w:sz w:val="28"/>
        </w:rPr>
        <w:t>
      2.6. Члены местного сообщества участвуют в собрании (сходе) лично и каждый из них обладает одним голосом.</w:t>
      </w:r>
      <w:r>
        <w:br/>
      </w:r>
      <w:r>
        <w:rPr>
          <w:rFonts w:ascii="Times New Roman"/>
          <w:b w:val="false"/>
          <w:i w:val="false"/>
          <w:color w:val="000000"/>
          <w:sz w:val="28"/>
        </w:rPr>
        <w:t>
      2.7. Деятельность местного сообщества основывается на соблюдении Конституции и законодательства Республики Казахстан.</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Полномочия собраний (сходов) местного сообщества</w:t>
      </w:r>
    </w:p>
    <w:bookmarkEnd w:id="2"/>
    <w:p>
      <w:pPr>
        <w:spacing w:after="0"/>
        <w:ind w:left="0"/>
        <w:jc w:val="left"/>
      </w:pPr>
      <w:r>
        <w:rPr>
          <w:rFonts w:ascii="Times New Roman"/>
          <w:b w:val="false"/>
          <w:i w:val="false"/>
          <w:color w:val="000000"/>
          <w:sz w:val="28"/>
        </w:rPr>
        <w:t>      3.1. Собрание (сход) местного сообщества:</w:t>
      </w:r>
      <w:r>
        <w:br/>
      </w:r>
      <w:r>
        <w:rPr>
          <w:rFonts w:ascii="Times New Roman"/>
          <w:b w:val="false"/>
          <w:i w:val="false"/>
          <w:color w:val="000000"/>
          <w:sz w:val="28"/>
        </w:rPr>
        <w:t>
      1) формирует выборные органы местного самоуправления в соответствии с законодательством Республики Казахстан;</w:t>
      </w:r>
      <w:r>
        <w:br/>
      </w:r>
      <w:r>
        <w:rPr>
          <w:rFonts w:ascii="Times New Roman"/>
          <w:b w:val="false"/>
          <w:i w:val="false"/>
          <w:color w:val="000000"/>
          <w:sz w:val="28"/>
        </w:rPr>
        <w:t>
      2) осуществляет комплексную оценку социально-экономического положения соответствующей административно-территориальной единицы, в границах которой осуществляется местное самоуправление на основе анализа процессов, происходящих в обществе;</w:t>
      </w:r>
      <w:r>
        <w:br/>
      </w:r>
      <w:r>
        <w:rPr>
          <w:rFonts w:ascii="Times New Roman"/>
          <w:b w:val="false"/>
          <w:i w:val="false"/>
          <w:color w:val="000000"/>
          <w:sz w:val="28"/>
        </w:rPr>
        <w:t>
      3) рассматривает вопросы местного значения, регулирование которых связано с обеспечением прав и законных интересов членов местного сообщества соответствующей административно-территориальной единицы;</w:t>
      </w:r>
      <w:r>
        <w:br/>
      </w:r>
      <w:r>
        <w:rPr>
          <w:rFonts w:ascii="Times New Roman"/>
          <w:b w:val="false"/>
          <w:i w:val="false"/>
          <w:color w:val="000000"/>
          <w:sz w:val="28"/>
        </w:rPr>
        <w:t xml:space="preserve">
      4) направляет обращения в государственные органы и органы местного самоуправления для принятия необходимых мер по разрешению проблем, поставленных собранием (сходом) местного сообщества; </w:t>
      </w:r>
      <w:r>
        <w:br/>
      </w:r>
      <w:r>
        <w:rPr>
          <w:rFonts w:ascii="Times New Roman"/>
          <w:b w:val="false"/>
          <w:i w:val="false"/>
          <w:color w:val="000000"/>
          <w:sz w:val="28"/>
        </w:rPr>
        <w:t>
      5) обсуждает вопросы благоустройства населенных пунктов, сохранности и надлежащего использования жилищного фонда, коммунально-бытового и иного обслуживания населения, развития физической культуры и спорта, агитации здорового образа жизни, организации досуга граждан по месту жительства, охраны природы, развития личных подсобных хозяйств граждан;</w:t>
      </w:r>
      <w:r>
        <w:br/>
      </w:r>
      <w:r>
        <w:rPr>
          <w:rFonts w:ascii="Times New Roman"/>
          <w:b w:val="false"/>
          <w:i w:val="false"/>
          <w:color w:val="000000"/>
          <w:sz w:val="28"/>
        </w:rPr>
        <w:t>
      6) обсуждает вопросы, связанные с наименованием и переименованием населенных пунктов, улиц, площадей;</w:t>
      </w:r>
      <w:r>
        <w:br/>
      </w:r>
      <w:r>
        <w:rPr>
          <w:rFonts w:ascii="Times New Roman"/>
          <w:b w:val="false"/>
          <w:i w:val="false"/>
          <w:color w:val="000000"/>
          <w:sz w:val="28"/>
        </w:rPr>
        <w:t>
      7) разрабатывает рекомендации и предложения по основным направлениям общественно-политического и социально-экономического, культурного развития административно-территориальной единицы;</w:t>
      </w:r>
      <w:r>
        <w:br/>
      </w:r>
      <w:r>
        <w:rPr>
          <w:rFonts w:ascii="Times New Roman"/>
          <w:b w:val="false"/>
          <w:i w:val="false"/>
          <w:color w:val="000000"/>
          <w:sz w:val="28"/>
        </w:rPr>
        <w:t>
      8) анализирует и оценивает правовые акты, иные документы органов государственной власти административно-территориальной единицы, выносимых на рассмотрение Собрания;</w:t>
      </w:r>
      <w:r>
        <w:br/>
      </w:r>
      <w:r>
        <w:rPr>
          <w:rFonts w:ascii="Times New Roman"/>
          <w:b w:val="false"/>
          <w:i w:val="false"/>
          <w:color w:val="000000"/>
          <w:sz w:val="28"/>
        </w:rPr>
        <w:t>
      9) рассматривает предложения органов государственной власти, общественных организаций, граждан по проблемам защиты прав и социально-экономических интересов жителей административно-территориальной единицы;</w:t>
      </w:r>
      <w:r>
        <w:br/>
      </w:r>
      <w:r>
        <w:rPr>
          <w:rFonts w:ascii="Times New Roman"/>
          <w:b w:val="false"/>
          <w:i w:val="false"/>
          <w:color w:val="000000"/>
          <w:sz w:val="28"/>
        </w:rPr>
        <w:t>
      10) участвует в разработке и мониторинге выполнения государственных программ;</w:t>
      </w:r>
      <w:r>
        <w:br/>
      </w:r>
      <w:r>
        <w:rPr>
          <w:rFonts w:ascii="Times New Roman"/>
          <w:b w:val="false"/>
          <w:i w:val="false"/>
          <w:color w:val="000000"/>
          <w:sz w:val="28"/>
        </w:rPr>
        <w:t>
      11) выражает общественное мнение о наиболее важных решениях, принимаемых в общественно-политической и социально-экономической сферах;</w:t>
      </w:r>
      <w:r>
        <w:br/>
      </w:r>
      <w:r>
        <w:rPr>
          <w:rFonts w:ascii="Times New Roman"/>
          <w:b w:val="false"/>
          <w:i w:val="false"/>
          <w:color w:val="000000"/>
          <w:sz w:val="28"/>
        </w:rPr>
        <w:t>
      12) информирует соответствующих должностных лиц о наиболее актуальных проблемах жителей, требующих их вмешательства;</w:t>
      </w:r>
      <w:r>
        <w:br/>
      </w:r>
      <w:r>
        <w:rPr>
          <w:rFonts w:ascii="Times New Roman"/>
          <w:b w:val="false"/>
          <w:i w:val="false"/>
          <w:color w:val="000000"/>
          <w:sz w:val="28"/>
        </w:rPr>
        <w:t>
      13) заслушивает отчеты акима об исполнении бюджетных программ;</w:t>
      </w:r>
      <w:r>
        <w:br/>
      </w:r>
      <w:r>
        <w:rPr>
          <w:rFonts w:ascii="Times New Roman"/>
          <w:b w:val="false"/>
          <w:i w:val="false"/>
          <w:color w:val="000000"/>
          <w:sz w:val="28"/>
        </w:rPr>
        <w:t>
      14) решает иные вопросы функционирования местного общества.</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Порядок подготовки и проведения собрания (схода)</w:t>
      </w:r>
      <w:r>
        <w:br/>
      </w:r>
      <w:r>
        <w:rPr>
          <w:rFonts w:ascii="Times New Roman"/>
          <w:b/>
          <w:i w:val="false"/>
          <w:color w:val="000000"/>
        </w:rPr>
        <w:t>местного сообщества</w:t>
      </w:r>
    </w:p>
    <w:bookmarkEnd w:id="3"/>
    <w:p>
      <w:pPr>
        <w:spacing w:after="0"/>
        <w:ind w:left="0"/>
        <w:jc w:val="left"/>
      </w:pPr>
      <w:r>
        <w:rPr>
          <w:rFonts w:ascii="Times New Roman"/>
          <w:b w:val="false"/>
          <w:i w:val="false"/>
          <w:color w:val="000000"/>
          <w:sz w:val="28"/>
        </w:rPr>
        <w:t xml:space="preserve">      4.1. Подготовку и проведение собраний (сходов) местного сообщества обеспечивает соответствующий орган местного самоуправления, члены местного сообщества. </w:t>
      </w:r>
      <w:r>
        <w:br/>
      </w:r>
      <w:r>
        <w:rPr>
          <w:rFonts w:ascii="Times New Roman"/>
          <w:b w:val="false"/>
          <w:i w:val="false"/>
          <w:color w:val="000000"/>
          <w:sz w:val="28"/>
        </w:rPr>
        <w:t>
      4.2. О времени и месте проведения собрания (схода) и о вопросах, вынесенных на обсуждение, население оповещается ответственным членом местного самоуправления не позднее, чем за десять дней до собрания (схода), а в случае созыва внеочередного собрания (схода) - не позднее чем за три дня.</w:t>
      </w:r>
      <w:r>
        <w:br/>
      </w:r>
      <w:r>
        <w:rPr>
          <w:rFonts w:ascii="Times New Roman"/>
          <w:b w:val="false"/>
          <w:i w:val="false"/>
          <w:color w:val="000000"/>
          <w:sz w:val="28"/>
        </w:rPr>
        <w:t xml:space="preserve">
      4.3. Собрание (сход) местного сообщества открывается руководителем (заместителем) органа местного самоуправления, или лицом, уполномоченным на это. </w:t>
      </w:r>
      <w:r>
        <w:br/>
      </w:r>
      <w:r>
        <w:rPr>
          <w:rFonts w:ascii="Times New Roman"/>
          <w:b w:val="false"/>
          <w:i w:val="false"/>
          <w:color w:val="000000"/>
          <w:sz w:val="28"/>
        </w:rPr>
        <w:t>
      4.4. Для ведения собрания (схода) открытым голосованием избирается председатель и секретарь.</w:t>
      </w:r>
      <w:r>
        <w:br/>
      </w:r>
      <w:r>
        <w:rPr>
          <w:rFonts w:ascii="Times New Roman"/>
          <w:b w:val="false"/>
          <w:i w:val="false"/>
          <w:color w:val="000000"/>
          <w:sz w:val="28"/>
        </w:rPr>
        <w:t xml:space="preserve">
      4.5. Повестка дня утверждается собранием (сходом). </w:t>
      </w:r>
      <w:r>
        <w:br/>
      </w:r>
      <w:r>
        <w:rPr>
          <w:rFonts w:ascii="Times New Roman"/>
          <w:b w:val="false"/>
          <w:i w:val="false"/>
          <w:color w:val="000000"/>
          <w:sz w:val="28"/>
        </w:rPr>
        <w:t xml:space="preserve">
      4.6. На собрании (сходе) ведется протокол, в котором указывается: дата и место проведения собрания (схода), общее число членов местного сообщества, зарегистрированных по месту жительства на территории административно-территориальной единицы в границах которой осуществляется местное самоуправление, количество присутствующих на собрании (сходе) членов местного сообщества, фамилия, имя, отчество председателя и секретаря, повестка дня, содержание выступлений, принятые решения, результаты голосования по ним. </w:t>
      </w:r>
      <w:r>
        <w:br/>
      </w:r>
      <w:r>
        <w:rPr>
          <w:rFonts w:ascii="Times New Roman"/>
          <w:b w:val="false"/>
          <w:i w:val="false"/>
          <w:color w:val="000000"/>
          <w:sz w:val="28"/>
        </w:rPr>
        <w:t>
      4.7. Собрания (сходы) местного сообщества созываются по инициативе не менее 5% жителей соответствующей территории, обладающих избирательным правом либо по инициативе соответствующих органов местного самоуправления.</w:t>
      </w:r>
      <w:r>
        <w:br/>
      </w:r>
      <w:r>
        <w:rPr>
          <w:rFonts w:ascii="Times New Roman"/>
          <w:b w:val="false"/>
          <w:i w:val="false"/>
          <w:color w:val="000000"/>
          <w:sz w:val="28"/>
        </w:rPr>
        <w:t>
      4.8. В случаях невозможности либо затруднения созыва собрания (схода) местного сообщества, могут проводиться собрания (сходы) членов местного сообщества населенных пунктов, улиц, жилых домов. Определение общих результатов для выявления мнения населения на соответствующей территории осуществляется путем обобщения решений собраний (сходов).</w:t>
      </w:r>
      <w:r>
        <w:br/>
      </w:r>
      <w:r>
        <w:rPr>
          <w:rFonts w:ascii="Times New Roman"/>
          <w:b w:val="false"/>
          <w:i w:val="false"/>
          <w:color w:val="000000"/>
          <w:sz w:val="28"/>
        </w:rPr>
        <w:t>
      4.9. Председатель Собрания (схода) совместно с инициаторами проведения собрания местного сообщества составляют повестку собрания, в которой должны быть отражены дата подготовки повестки собрания, предполагаемое время, длительность и место проведения собрания, перечень вопросов местного значения, выносимых на рассмотрение собрания, при этом местом проведения собрания не может быть культовое здание и прилегающая к нему территория (объект, предназначенный для богослужений, молитвенных и религиозных собраний, религиозного почитания (паломничества), например, мечеть или церковь).</w:t>
      </w:r>
      <w:r>
        <w:br/>
      </w:r>
      <w:r>
        <w:rPr>
          <w:rFonts w:ascii="Times New Roman"/>
          <w:b w:val="false"/>
          <w:i w:val="false"/>
          <w:color w:val="000000"/>
          <w:sz w:val="28"/>
        </w:rPr>
        <w:t>
      4.10. Собрания (сходы) местного сообщества созываются по мере необходимости.</w:t>
      </w:r>
      <w:r>
        <w:br/>
      </w:r>
      <w:r>
        <w:rPr>
          <w:rFonts w:ascii="Times New Roman"/>
          <w:b w:val="false"/>
          <w:i w:val="false"/>
          <w:color w:val="000000"/>
          <w:sz w:val="28"/>
        </w:rPr>
        <w:t>
      4.11. Повестка собрания (схода) местного сообщества заверяется подписями инициаторов.</w:t>
      </w:r>
      <w:r>
        <w:br/>
      </w:r>
      <w:r>
        <w:rPr>
          <w:rFonts w:ascii="Times New Roman"/>
          <w:b w:val="false"/>
          <w:i w:val="false"/>
          <w:color w:val="000000"/>
          <w:sz w:val="28"/>
        </w:rPr>
        <w:t>
      4.12. Инициаторы собрания (схода) обязаны обратиться с заявлением о проведении собрания в местный исполнительный орган района, города (города областного значения) в порядке, установленном Законом Республики Казахстан "О поpядке оpганизации и пpоведения миpных собpаний, митингов, шествий, пикетов и демонстpаций в Республике Казахстан".</w:t>
      </w:r>
      <w:r>
        <w:br/>
      </w:r>
      <w:r>
        <w:rPr>
          <w:rFonts w:ascii="Times New Roman"/>
          <w:b w:val="false"/>
          <w:i w:val="false"/>
          <w:color w:val="000000"/>
          <w:sz w:val="28"/>
        </w:rPr>
        <w:t>
      4.13. Проведение собрания (схода) местного сообщества допускается только после получения положительного решения соответствующего местного исполнительного органа.</w:t>
      </w:r>
      <w:r>
        <w:br/>
      </w:r>
      <w:r>
        <w:rPr>
          <w:rFonts w:ascii="Times New Roman"/>
          <w:b w:val="false"/>
          <w:i w:val="false"/>
          <w:color w:val="000000"/>
          <w:sz w:val="28"/>
        </w:rPr>
        <w:t>
      4.14. Государственные органы оказывают содействие проведению собрания (схода) в рамках мер государственной поддержки местного самоуправления, определяемых Правилами.</w:t>
      </w:r>
      <w:r>
        <w:br/>
      </w:r>
      <w:r>
        <w:rPr>
          <w:rFonts w:ascii="Times New Roman"/>
          <w:b w:val="false"/>
          <w:i w:val="false"/>
          <w:color w:val="000000"/>
          <w:sz w:val="28"/>
        </w:rPr>
        <w:t>
      4.15. Информация о предстоящем собрании (сходе) местного сообщества может быть размещена в средствах массовой информации после получения положительного решения соответствующего местного исполнительного органа.</w:t>
      </w:r>
      <w:r>
        <w:br/>
      </w:r>
      <w:r>
        <w:rPr>
          <w:rFonts w:ascii="Times New Roman"/>
          <w:b w:val="false"/>
          <w:i w:val="false"/>
          <w:color w:val="000000"/>
          <w:sz w:val="28"/>
        </w:rPr>
        <w:t>
      4.16. Какое-либо незаконное препятствование проведению собрания (схода) местного сообщества, организованного в соответствии с Правилами, не допускается.</w:t>
      </w:r>
      <w:r>
        <w:br/>
      </w:r>
      <w:r>
        <w:rPr>
          <w:rFonts w:ascii="Times New Roman"/>
          <w:b w:val="false"/>
          <w:i w:val="false"/>
          <w:color w:val="000000"/>
          <w:sz w:val="28"/>
        </w:rPr>
        <w:t>
      4.17. Финансирование проведения собраний (схода) местного сообщества осуществляется из источников, не запрещенных законодательством Республики Казахстан.</w:t>
      </w:r>
      <w:r>
        <w:br/>
      </w:r>
      <w:r>
        <w:rPr>
          <w:rFonts w:ascii="Times New Roman"/>
          <w:b w:val="false"/>
          <w:i w:val="false"/>
          <w:color w:val="000000"/>
          <w:sz w:val="28"/>
        </w:rPr>
        <w:t>
      4.18. Представители местных представительных и исполнительных органов Республики Казахстан вправе беспрепятственно участвовать в собрании (сходе) местного сообщества.</w:t>
      </w:r>
      <w:r>
        <w:br/>
      </w:r>
      <w:r>
        <w:rPr>
          <w:rFonts w:ascii="Times New Roman"/>
          <w:b w:val="false"/>
          <w:i w:val="false"/>
          <w:color w:val="000000"/>
          <w:sz w:val="28"/>
        </w:rPr>
        <w:t>
      4.19. Собрание (сход) местного сообщества считается состоявшимся, если общее количество участвовавших в нем членов местного сообщества, не менее общего количества членов местного сообщества инициировавших его проведение.</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Решения собрания (схода) местного сообщества</w:t>
      </w:r>
    </w:p>
    <w:bookmarkEnd w:id="4"/>
    <w:p>
      <w:pPr>
        <w:spacing w:after="0"/>
        <w:ind w:left="0"/>
        <w:jc w:val="left"/>
      </w:pPr>
      <w:r>
        <w:rPr>
          <w:rFonts w:ascii="Times New Roman"/>
          <w:b w:val="false"/>
          <w:i w:val="false"/>
          <w:color w:val="000000"/>
          <w:sz w:val="28"/>
        </w:rPr>
        <w:t>      5.1. Участники собрания (схода) принимают решения по вопросам, внесенным в его повестку.</w:t>
      </w:r>
      <w:r>
        <w:br/>
      </w:r>
      <w:r>
        <w:rPr>
          <w:rFonts w:ascii="Times New Roman"/>
          <w:b w:val="false"/>
          <w:i w:val="false"/>
          <w:color w:val="000000"/>
          <w:sz w:val="28"/>
        </w:rPr>
        <w:t>
      5.2. Решения принимаются открытым или тайным голосованием.</w:t>
      </w:r>
      <w:r>
        <w:br/>
      </w:r>
      <w:r>
        <w:rPr>
          <w:rFonts w:ascii="Times New Roman"/>
          <w:b w:val="false"/>
          <w:i w:val="false"/>
          <w:color w:val="000000"/>
          <w:sz w:val="28"/>
        </w:rPr>
        <w:t>
      5.3. Решение считается принятым, если за него проголосовало большинство голосов от числа присутствующих на собрании (сходе) членов местного сообщества. В случае равенства голосов решающим считается мнение председателя собрания (схода).</w:t>
      </w:r>
      <w:r>
        <w:br/>
      </w:r>
      <w:r>
        <w:rPr>
          <w:rFonts w:ascii="Times New Roman"/>
          <w:b w:val="false"/>
          <w:i w:val="false"/>
          <w:color w:val="000000"/>
          <w:sz w:val="28"/>
        </w:rPr>
        <w:t>
      5.4. Решение оформляется протоколом и доводится до сведения заинтересованных лиц.</w:t>
      </w:r>
      <w:r>
        <w:br/>
      </w:r>
      <w:r>
        <w:rPr>
          <w:rFonts w:ascii="Times New Roman"/>
          <w:b w:val="false"/>
          <w:i w:val="false"/>
          <w:color w:val="000000"/>
          <w:sz w:val="28"/>
        </w:rPr>
        <w:t>
      5.5. Изменения и дополнения в принятое решение могут вноситься исключительно решением собрания (схода).</w:t>
      </w:r>
      <w:r>
        <w:br/>
      </w:r>
      <w:r>
        <w:rPr>
          <w:rFonts w:ascii="Times New Roman"/>
          <w:b w:val="false"/>
          <w:i w:val="false"/>
          <w:color w:val="000000"/>
          <w:sz w:val="28"/>
        </w:rPr>
        <w:t>
      5.6. Решение собрания (схода) местного сообщества может быть направлено в государственные органы Республики Казахстан.</w:t>
      </w:r>
      <w:r>
        <w:br/>
      </w:r>
      <w:r>
        <w:rPr>
          <w:rFonts w:ascii="Times New Roman"/>
          <w:b w:val="false"/>
          <w:i w:val="false"/>
          <w:color w:val="000000"/>
          <w:sz w:val="28"/>
        </w:rPr>
        <w:t>
      5.7. Государственный орган Республики Казахстан рассматривает решение собрания (схода) местного сообщества в порядке, установленном Законом Республики Казахстан "О порядке рассмотрения обращений физических и юридических лиц".</w:t>
      </w:r>
      <w:r>
        <w:br/>
      </w:r>
      <w:r>
        <w:rPr>
          <w:rFonts w:ascii="Times New Roman"/>
          <w:b w:val="false"/>
          <w:i w:val="false"/>
          <w:color w:val="000000"/>
          <w:sz w:val="28"/>
        </w:rPr>
        <w:t>
      5.8. О результатах рассмотрения решения собрания местного сообщества государственный орган Республики Казахстан информирует инициаторов собрания (схода), а также публикует ответ на ведомственном веб-сайте.</w:t>
      </w:r>
      <w:r>
        <w:br/>
      </w:r>
      <w:r>
        <w:rPr>
          <w:rFonts w:ascii="Times New Roman"/>
          <w:b w:val="false"/>
          <w:i w:val="false"/>
          <w:color w:val="000000"/>
          <w:sz w:val="28"/>
        </w:rPr>
        <w:t>
      5.9. Решения, принятые собранием (сходом), подлежат опубликованию в средствах массовой информации или доводятся до сведения членов местного сообщества иными способами, в случае отсутствия периодического печатного издания на территории местного сообщества, не позднее чем в десятидневный срок со дня принятия решения.</w:t>
      </w:r>
      <w:r>
        <w:br/>
      </w:r>
      <w:r>
        <w:rPr>
          <w:rFonts w:ascii="Times New Roman"/>
          <w:b w:val="false"/>
          <w:i w:val="false"/>
          <w:color w:val="000000"/>
          <w:sz w:val="28"/>
        </w:rPr>
        <w:t>
      5.10. В случае несогласия с принятым решением оно может быть обжаловано членами сообщества и другими лицами в установленном законодательством Республики Казахстан порядке.</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6. Ответственность участников собрания (схода) местного</w:t>
      </w:r>
      <w:r>
        <w:br/>
      </w:r>
      <w:r>
        <w:rPr>
          <w:rFonts w:ascii="Times New Roman"/>
          <w:b/>
          <w:i w:val="false"/>
          <w:color w:val="000000"/>
        </w:rPr>
        <w:t>сообщества</w:t>
      </w:r>
    </w:p>
    <w:bookmarkEnd w:id="5"/>
    <w:p>
      <w:pPr>
        <w:spacing w:after="0"/>
        <w:ind w:left="0"/>
        <w:jc w:val="left"/>
      </w:pPr>
      <w:r>
        <w:rPr>
          <w:rFonts w:ascii="Times New Roman"/>
          <w:b w:val="false"/>
          <w:i w:val="false"/>
          <w:color w:val="000000"/>
          <w:sz w:val="28"/>
        </w:rPr>
        <w:t>      6.1. Участники собрания (схода) местного сообщества обязаны:</w:t>
      </w:r>
      <w:r>
        <w:br/>
      </w:r>
      <w:r>
        <w:rPr>
          <w:rFonts w:ascii="Times New Roman"/>
          <w:b w:val="false"/>
          <w:i w:val="false"/>
          <w:color w:val="000000"/>
          <w:sz w:val="28"/>
        </w:rPr>
        <w:t>
      1) соблюдать Конституцию и законодательство Республики Казахстан;</w:t>
      </w:r>
      <w:r>
        <w:br/>
      </w:r>
      <w:r>
        <w:rPr>
          <w:rFonts w:ascii="Times New Roman"/>
          <w:b w:val="false"/>
          <w:i w:val="false"/>
          <w:color w:val="000000"/>
          <w:sz w:val="28"/>
        </w:rPr>
        <w:t>
      2) не допускать принятия решений, не соответствующих общегосударственной внутренней и внешней политике, в том числе финансовой и инвестиционной;</w:t>
      </w:r>
      <w:r>
        <w:br/>
      </w:r>
      <w:r>
        <w:rPr>
          <w:rFonts w:ascii="Times New Roman"/>
          <w:b w:val="false"/>
          <w:i w:val="false"/>
          <w:color w:val="000000"/>
          <w:sz w:val="28"/>
        </w:rPr>
        <w:t>
      3) не допускать принятия решений, препятствующих формированию единого рынка труда, капитала, свободному обмену товарами и услугами, формированию и развитию единого культурного и информационного пространства Республики Казахстан;</w:t>
      </w:r>
      <w:r>
        <w:br/>
      </w:r>
      <w:r>
        <w:rPr>
          <w:rFonts w:ascii="Times New Roman"/>
          <w:b w:val="false"/>
          <w:i w:val="false"/>
          <w:color w:val="000000"/>
          <w:sz w:val="28"/>
        </w:rPr>
        <w:t>
      4) соблюдать интересы Республики Казахстан в обеспечении национальной безопасности Республики Казахстан;</w:t>
      </w:r>
      <w:r>
        <w:br/>
      </w:r>
      <w:r>
        <w:rPr>
          <w:rFonts w:ascii="Times New Roman"/>
          <w:b w:val="false"/>
          <w:i w:val="false"/>
          <w:color w:val="000000"/>
          <w:sz w:val="28"/>
        </w:rPr>
        <w:t>
      5) соблюдать общегосударственные стандарты, устанавливаемые в общественно значимых сферах деятельности;</w:t>
      </w:r>
      <w:r>
        <w:br/>
      </w:r>
      <w:r>
        <w:rPr>
          <w:rFonts w:ascii="Times New Roman"/>
          <w:b w:val="false"/>
          <w:i w:val="false"/>
          <w:color w:val="000000"/>
          <w:sz w:val="28"/>
        </w:rPr>
        <w:t>
      6) обеспечивать соблюдение прав и законных интересов членов местного сообщества;</w:t>
      </w:r>
      <w:r>
        <w:br/>
      </w:r>
      <w:r>
        <w:rPr>
          <w:rFonts w:ascii="Times New Roman"/>
          <w:b w:val="false"/>
          <w:i w:val="false"/>
          <w:color w:val="000000"/>
          <w:sz w:val="28"/>
        </w:rPr>
        <w:t>
      7) придерживаться принципов гласности и открытости, учета общественного мнения при осуществлении своей деятельности;</w:t>
      </w:r>
      <w:r>
        <w:br/>
      </w:r>
      <w:r>
        <w:rPr>
          <w:rFonts w:ascii="Times New Roman"/>
          <w:b w:val="false"/>
          <w:i w:val="false"/>
          <w:color w:val="000000"/>
          <w:sz w:val="28"/>
        </w:rPr>
        <w:t>
      6.2. Участники собрания местного сообщества несут ответственность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