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b27f" w14:textId="6fbb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"СНПС-Ақтөбемұнайгаз" акционерлік қоғамымен барлау және бақылау ұңғымаларын бұрғылау мақсатында қауымдық сервитут белгілеу үшін</w:t>
      </w:r>
    </w:p>
    <w:p>
      <w:pPr>
        <w:spacing w:after="0"/>
        <w:ind w:left="0"/>
        <w:jc w:val="both"/>
      </w:pPr>
      <w:r>
        <w:rPr>
          <w:rFonts w:ascii="Times New Roman"/>
          <w:b w:val="false"/>
          <w:i w:val="false"/>
          <w:color w:val="000000"/>
          <w:sz w:val="28"/>
        </w:rPr>
        <w:t>Ақтөбе облысы Темір ауданы әкімдігінің 2024 жылғы 6 маусымдағы № 87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Темір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"СНПС-Ақтөбемұнайгаз" Акционерлік қоғамымен барлау және бақылау ұңғымаларын бұрғылау үшін 33,6 га жер учаскелерді жер пайдаланушылардан алып қоймай, 20 жыл мерзімге қауымдық сервитут белгіленсін.</w:t>
      </w:r>
    </w:p>
    <w:bookmarkStart w:name="z4" w:id="0"/>
    <w:p>
      <w:pPr>
        <w:spacing w:after="0"/>
        <w:ind w:left="0"/>
        <w:jc w:val="both"/>
      </w:pPr>
      <w:r>
        <w:rPr>
          <w:rFonts w:ascii="Times New Roman"/>
          <w:b w:val="false"/>
          <w:i w:val="false"/>
          <w:color w:val="000000"/>
          <w:sz w:val="28"/>
        </w:rPr>
        <w:t>
      2. "Темір аудандық жер қатынастары бөлімі" мемлекеттік мекемесі заңнамада көрсетілген тәртіппен.</w:t>
      </w:r>
    </w:p>
    <w:bookmarkEnd w:id="0"/>
    <w:p>
      <w:pPr>
        <w:spacing w:after="0"/>
        <w:ind w:left="0"/>
        <w:jc w:val="both"/>
      </w:pPr>
      <w:r>
        <w:rPr>
          <w:rFonts w:ascii="Times New Roman"/>
          <w:b w:val="false"/>
          <w:i w:val="false"/>
          <w:color w:val="000000"/>
          <w:sz w:val="28"/>
        </w:rPr>
        <w:t>
      1) осы қаулы мемлекеттік тіркелген күнінен бастап күнтізбелік бес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 оны ресми жариялағаннан кейін Темір ауданы әкімдігінің интернет-ресурсында орналастыруды қамтамасыз етсін.</w:t>
      </w:r>
    </w:p>
    <w:bookmarkStart w:name="z5" w:id="1"/>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1"/>
    <w:bookmarkStart w:name="z6" w:id="2"/>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ауданы әкімдігінің </w:t>
            </w:r>
            <w:r>
              <w:br/>
            </w:r>
            <w:r>
              <w:rPr>
                <w:rFonts w:ascii="Times New Roman"/>
                <w:b w:val="false"/>
                <w:i w:val="false"/>
                <w:color w:val="000000"/>
                <w:sz w:val="20"/>
              </w:rPr>
              <w:t xml:space="preserve">2024 жылғы 6 маусымдағы </w:t>
            </w:r>
            <w:r>
              <w:br/>
            </w:r>
            <w:r>
              <w:rPr>
                <w:rFonts w:ascii="Times New Roman"/>
                <w:b w:val="false"/>
                <w:i w:val="false"/>
                <w:color w:val="000000"/>
                <w:sz w:val="20"/>
              </w:rPr>
              <w:t>№ 87 қаулысына қосымша</w:t>
            </w:r>
          </w:p>
        </w:tc>
      </w:tr>
    </w:tbl>
    <w:p>
      <w:pPr>
        <w:spacing w:after="0"/>
        <w:ind w:left="0"/>
        <w:jc w:val="left"/>
      </w:pPr>
      <w:r>
        <w:rPr>
          <w:rFonts w:ascii="Times New Roman"/>
          <w:b/>
          <w:i w:val="false"/>
          <w:color w:val="000000"/>
        </w:rPr>
        <w:t xml:space="preserve"> Қосымша: Жер қойнауын геологиялық зерттеу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(Долгота)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 (Широта)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 34̍ 16, 0530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 06̍ 20, 8301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 34̍ 20, 4472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 06̍ 35, 3326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 34̍ 44, 5560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 06̍ 48, 7491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 34̍ 44, 7225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 06̍ 56, 3434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 34̍ 43, 0192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 06̍ 56, 3711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 34̍ 43, 0436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 06̍ 51, 7428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 34̍ 23, 4022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 06̍ 48, 0771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 34̍ 29, 7674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 07̍ 12, 6661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 34̍ 28, 4794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 07̍ 13, 3513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 34̍ 21, 7868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 07̍ 04, 9936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 34̍ 11, 2024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 06̍ 30, 4329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 34̍ 08, 2523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 06̍ 16, 5864 ̏</w:t>
            </w:r>
          </w:p>
        </w:tc>
      </w:tr>
    </w:tbl>
    <w:p>
      <w:pPr>
        <w:spacing w:after="0"/>
        <w:ind w:left="0"/>
        <w:jc w:val="both"/>
      </w:pPr>
      <w:r>
        <w:rPr>
          <w:rFonts w:ascii="Times New Roman"/>
          <w:b w:val="false"/>
          <w:i w:val="false"/>
          <w:color w:val="000000"/>
          <w:sz w:val="28"/>
        </w:rPr>
        <w:t>
      "СНПС-Ақтөбемұнайгаз" АҚ-дан сұратылатын 4,559 шаршы км. аумағында:</w:t>
      </w:r>
    </w:p>
    <w:p>
      <w:pPr>
        <w:spacing w:after="0"/>
        <w:ind w:left="0"/>
        <w:jc w:val="both"/>
      </w:pPr>
      <w:r>
        <w:rPr>
          <w:rFonts w:ascii="Times New Roman"/>
          <w:b w:val="false"/>
          <w:i w:val="false"/>
          <w:color w:val="000000"/>
          <w:sz w:val="28"/>
        </w:rPr>
        <w:t>
      - Толығымен "Арал Петролеум Капитал" ЖШС келісімшарттық аумағында орналасқан;</w:t>
      </w:r>
    </w:p>
    <w:p>
      <w:pPr>
        <w:spacing w:after="0"/>
        <w:ind w:left="0"/>
        <w:jc w:val="both"/>
      </w:pPr>
      <w:r>
        <w:rPr>
          <w:rFonts w:ascii="Times New Roman"/>
          <w:b w:val="false"/>
          <w:i w:val="false"/>
          <w:color w:val="000000"/>
          <w:sz w:val="28"/>
        </w:rPr>
        <w:t>
      - Ішінара (шамамен 70%) "СНПС-Ақтөбемұнайгаз" АҚ, Кеңқияқ (түз үсті) келісімшарттық аумағында орналасқан.;</w:t>
      </w:r>
    </w:p>
    <w:p>
      <w:pPr>
        <w:spacing w:after="0"/>
        <w:ind w:left="0"/>
        <w:jc w:val="both"/>
      </w:pPr>
      <w:r>
        <w:rPr>
          <w:rFonts w:ascii="Times New Roman"/>
          <w:b w:val="false"/>
          <w:i w:val="false"/>
          <w:color w:val="000000"/>
          <w:sz w:val="28"/>
        </w:rPr>
        <w:t>
      - Ішінара (шамамен 60%) "СНПС-Ақтөбемұнайгаз" АҚ, Кеңқияқ (түз асты);</w:t>
      </w:r>
    </w:p>
    <w:p>
      <w:pPr>
        <w:spacing w:after="0"/>
        <w:ind w:left="0"/>
        <w:jc w:val="both"/>
      </w:pPr>
      <w:r>
        <w:rPr>
          <w:rFonts w:ascii="Times New Roman"/>
          <w:b w:val="false"/>
          <w:i w:val="false"/>
          <w:color w:val="000000"/>
          <w:sz w:val="28"/>
        </w:rPr>
        <w:t>
      - Толығымен "Айвенго" ЖШС лицензиялық аумағында орналасқан;</w:t>
      </w:r>
    </w:p>
    <w:p>
      <w:pPr>
        <w:spacing w:after="0"/>
        <w:ind w:left="0"/>
        <w:jc w:val="both"/>
      </w:pPr>
      <w:r>
        <w:rPr>
          <w:rFonts w:ascii="Times New Roman"/>
          <w:b w:val="false"/>
          <w:i w:val="false"/>
          <w:color w:val="000000"/>
          <w:sz w:val="28"/>
        </w:rPr>
        <w:t>
      - Ішінара (шамамен 2%) елді мекеннің буферлік аймағының (1000 м) аумағында орналасқан-Кеңқияқ ауылы;</w:t>
      </w:r>
    </w:p>
    <w:p>
      <w:pPr>
        <w:spacing w:after="0"/>
        <w:ind w:left="0"/>
        <w:jc w:val="both"/>
      </w:pPr>
      <w:r>
        <w:rPr>
          <w:rFonts w:ascii="Times New Roman"/>
          <w:b w:val="false"/>
          <w:i w:val="false"/>
          <w:color w:val="000000"/>
          <w:sz w:val="28"/>
        </w:rPr>
        <w:t>
      -Сондай-ақ, сұралған аумақта автомобиль жолдары мен автомобиль көпірі орналасқан.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