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b042" w14:textId="d64b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2024 жылғы 26 сәуірдегі № 84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Әулиекөл аудандық жер телімін беру жөніндегі комиссия отырысының 2024 жылғы 18 қаңтардағы № 2 хаттамасы және жерге орналастыру жобасы негізінде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Әулиекөл ауданы, Новоселов ауылдық округ мекенжайы бойынша орналасқан "Әулиекөл ауылынан бастап Чернигов ауылын қосумен Құсмұрын кентіне дейін АГТС жеткізуші газ құбырын салу" жобасы бойынша - жалпы алаңы 3,5744 гектар жер учаскесіне газ құбырын пайдалану үшін шектеулі нысаналы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қойылғаннан кейін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Әулиекөл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