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b60a" w14:textId="b7ab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Түсіндірмелердің VI томына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 ақпандағы № 7 ұсынымы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/>
          <w:i w:val="false"/>
          <w:color w:val="000000"/>
          <w:sz w:val="28"/>
        </w:rPr>
        <w:t xml:space="preserve"> сәйкес 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одаққа мүше мемлекеттерге 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Алқасының </w:t>
      </w:r>
      <w:r>
        <w:rPr>
          <w:rFonts w:ascii="Times New Roman"/>
          <w:b/>
          <w:i w:val="false"/>
          <w:color w:val="000000"/>
          <w:sz w:val="28"/>
        </w:rPr>
        <w:t xml:space="preserve">"Еуразиялық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қуат конденсаторлар өндірісі үшін сұйықтықты сіңіретіндерге қатысты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жылғы 21сәуірдегі № 33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енген </w:t>
      </w:r>
      <w:r>
        <w:rPr>
          <w:rFonts w:ascii="Times New Roman"/>
          <w:b/>
          <w:i w:val="false"/>
          <w:color w:val="000000"/>
          <w:sz w:val="28"/>
        </w:rPr>
        <w:t>күннен бастап: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одақтың сыртқы экономикалық қызметінің Бірыңғай тауар номенклатурасына Түсіндірмелерді 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 xml:space="preserve">Еуразиялық экономикалық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комиссия Алқасының 2013 жылғы 12 наурыздағы № 4 ұсынымына қосымша)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өзгерістерді ескере отырып,</w:t>
      </w:r>
      <w:r>
        <w:rPr>
          <w:rFonts w:ascii="Times New Roman"/>
          <w:b/>
          <w:i w:val="false"/>
          <w:color w:val="000000"/>
          <w:sz w:val="28"/>
        </w:rPr>
        <w:t xml:space="preserve"> қолдануға </w:t>
      </w:r>
      <w:r>
        <w:rPr>
          <w:rFonts w:ascii="Times New Roman"/>
          <w:b/>
          <w:i w:val="false"/>
          <w:color w:val="000000"/>
          <w:sz w:val="28"/>
        </w:rPr>
        <w:t>ұсыным жасайды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ұсынымына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 сыртқы экономикалық қызметінің Бірыңғай тауар номенклатурасына Түсіндірмелердің VI томына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28-топта ЕАЭО СЭҚ ТН-ның "2835 22 000 0 – 2835 29 900 0" позициясына түсіндірмелерде ЕАЭО СЭҚ ТН-ның "3824 90 970 9" коды  - ЕАЭО СЭҚ ТН-ның "3824 90 970 8" кодына ауыстырылсын.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38-топта ЕАЭО СЭҚ ТН-ның "3802 90 000 0" қосалқы позициясына түсіндірмелерде ЕАЭО СЭҚ ТН-ның "3824 90 970 9" коды  ЕАЭО СЭҚ ТН-ның "3824 90 970 8" кодына ауыстырылсын.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71-топта ЕАЭО СЭҚ ТН-ның "7104 10 000 0" қосалқы позициясына түсіндірмелерде ЕАЭО СЭҚ ТН-ның "3824 90 970 9" коды ЕАЭО СЭҚ ТН-ның "3824 90 970 8" кодына ауыстырылсын.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