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9b99" w14:textId="85d9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23 қыркүйектегі № 798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"Кеден одағының "Ойыншықтардың қауіпсіздігі туралы" техникалық регламентін қабылдау туралы" 2011 жылғы 23 қыркүйектегі № 798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23 қыркүйектегі № 798 шешіміне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1. 2.2-тармақта "өнімнің сәйкестігін (растау)" деген сөздер "техникалық реттеу объектілерінің сәйкестігін" деген сөздермен ауыстырылсын.</w:t>
      </w:r>
    </w:p>
    <w:bookmarkEnd w:id="2"/>
    <w:bookmarkStart w:name="z7" w:id="3"/>
    <w:p>
      <w:pPr>
        <w:spacing w:after="0"/>
        <w:ind w:left="0"/>
        <w:jc w:val="both"/>
      </w:pPr>
      <w:r>
        <w:rPr>
          <w:rFonts w:ascii="Times New Roman"/>
          <w:b w:val="false"/>
          <w:i w:val="false"/>
          <w:color w:val="000000"/>
          <w:sz w:val="28"/>
        </w:rPr>
        <w:t>
      2. Осы Шешіммен бекітілген Ерікті негізде қолдану нәтижесінде Кеден одағының "Ойыншықтардың қауіпсіздігі туралы" техникалық регламенті (КО ТР 008/2011) талаптарының сақталуы қамтамасыз етілетін стандарттар тізбесі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23 қыркүйектегі</w:t>
            </w:r>
            <w:r>
              <w:br/>
            </w:r>
            <w:r>
              <w:rPr>
                <w:rFonts w:ascii="Times New Roman"/>
                <w:b w:val="false"/>
                <w:i w:val="false"/>
                <w:color w:val="000000"/>
                <w:sz w:val="20"/>
              </w:rPr>
              <w:t>№ 798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124 шешімі редакциясында)</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Ерікті негізде қолдану нәтижесінде Кеден одағының "Ойыншықтардың қауіпсіздігі</w:t>
      </w:r>
      <w:r>
        <w:br/>
      </w:r>
      <w:r>
        <w:rPr>
          <w:rFonts w:ascii="Times New Roman"/>
          <w:b/>
          <w:i w:val="false"/>
          <w:color w:val="000000"/>
        </w:rPr>
        <w:t>туралы" техникалық регламенті (КО ТР 008/2011) талаптарының сақталуы</w:t>
      </w:r>
      <w:r>
        <w:br/>
      </w:r>
      <w:r>
        <w:rPr>
          <w:rFonts w:ascii="Times New Roman"/>
          <w:b/>
          <w:i w:val="false"/>
          <w:color w:val="000000"/>
        </w:rPr>
        <w:t>қамтамасыз етілетін стандарттар</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3.1, 3.2 (1 – 15, 17, 18, 20-абзацтар), 4 және 5-тармақтары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8-бөлім. Үйде пайдалану үшін белсенді демалысқа арналған ойыншықтар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Қауіпсіздіктің жалпы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01.07.2018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(23 және 24 абзацтар)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p>
            <w:pPr>
              <w:spacing w:after="20"/>
              <w:ind w:left="20"/>
              <w:jc w:val="both"/>
            </w:pPr>
            <w:r>
              <w:rPr>
                <w:rFonts w:ascii="Times New Roman"/>
                <w:b w:val="false"/>
                <w:i w:val="false"/>
                <w:color w:val="000000"/>
                <w:sz w:val="20"/>
              </w:rPr>
              <w:t>
2.31, 2.30.1-2.30.6-тармақтар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Қауіпсіздіктің жалпы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8124-2-2014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Ойыншықтардың қауіпсіздігі. 2-бөлім. Тұтанғыштық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сынақ әдістері. Тұтанғыштық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Қауіпсіздіктің жалпы талаптары және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3.4 және 3.5-тармақтары,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8124-3-2014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3-бөлім. Химиялық элементтердің миграциясы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4-бөлім. Химиялық тәжірибелер мен ұқсас дәрістерге арналған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5-бөлім. Химиялық заттарды қамтитын және химиялық тәжірибелер өткізуге арналған жиынтықтарға жатпайтын ойындар жинақталымы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7-бөлім. Саусақпен сурет салуға арналған бояулар.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сынақ әдістері. Баланың денсаулығына зиян элементтерді бөліп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 (25-абзац), 3.6 және 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62115-2014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ойыншықтар.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IЕС 62115-2008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ойыншықтар.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3.2-тармағы (26-абзац)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60825-1-2013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аппаратураның қауіпсіздігі. 1-бөлім. Жабдықтарды сыныптау, талаптар және пайдаланушыларға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60825-1-2011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бұйымдардың қауіпсіздігі. 1-бөлім. Жабдықтарды сыныптау және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2017 жылғы 17 наурыздағы № 12 шешімі күшіне енген күннен бастап қолданылады</w:t>
            </w:r>
          </w:p>
        </w:tc>
      </w:tr>
    </w:tbl>
    <w:bookmarkStart w:name="z10" w:id="5"/>
    <w:p>
      <w:pPr>
        <w:spacing w:after="0"/>
        <w:ind w:left="0"/>
        <w:jc w:val="both"/>
      </w:pPr>
      <w:r>
        <w:rPr>
          <w:rFonts w:ascii="Times New Roman"/>
          <w:b w:val="false"/>
          <w:i w:val="false"/>
          <w:color w:val="000000"/>
          <w:sz w:val="28"/>
        </w:rPr>
        <w:t>
      3. Осы Шешіммен бекітілген Кеден одағының "Ойыншықтардың қауіпсіздігі туралы" техникалық регламенті (КО ТР 008/2011) талаптарын қолдану мен орындау және өнімнің сәйкестігін бағалауды (растауды) жүзеге асыру үшін қажетті қағидалар мен зерттеу (сынақ) және өлшеу әдістерін, соның ішінде үлгілерді іріктеу қағидаларын қамтитын стандарттар тізбесі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23 қыркүйектегі</w:t>
            </w:r>
            <w:r>
              <w:br/>
            </w:r>
            <w:r>
              <w:rPr>
                <w:rFonts w:ascii="Times New Roman"/>
                <w:b w:val="false"/>
                <w:i w:val="false"/>
                <w:color w:val="000000"/>
                <w:sz w:val="20"/>
              </w:rPr>
              <w:t>№ 798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124 шешімі редакциясында)</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Кеден одағының "Ойыншықтардың қауіпсіздігі туралы" техникалық регламенті (КО ТР 008/2011) талаптарын қолдану мен орындау және</w:t>
      </w:r>
      <w:r>
        <w:br/>
      </w:r>
      <w:r>
        <w:rPr>
          <w:rFonts w:ascii="Times New Roman"/>
          <w:b/>
          <w:i w:val="false"/>
          <w:color w:val="000000"/>
        </w:rPr>
        <w:t>техникалық реттеу объектілерінің сәйкестігін бағалауды жүзеге асыру үшін қажетті қағидалар мен зерттеу (сынақ) және өлшеу әдістерін,</w:t>
      </w:r>
      <w:r>
        <w:br/>
      </w:r>
      <w:r>
        <w:rPr>
          <w:rFonts w:ascii="Times New Roman"/>
          <w:b/>
          <w:i w:val="false"/>
          <w:color w:val="000000"/>
        </w:rPr>
        <w:t>соның ішінде үлгілерді іріктеу қағидаларын қамтитын стандарттар</w:t>
      </w:r>
      <w:r>
        <w:br/>
      </w:r>
      <w:r>
        <w:rPr>
          <w:rFonts w:ascii="Times New Roman"/>
          <w:b/>
          <w:i w:val="false"/>
          <w:color w:val="000000"/>
        </w:rPr>
        <w:t>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және стирол полимерлестер.</w:t>
            </w:r>
          </w:p>
          <w:p>
            <w:pPr>
              <w:spacing w:after="20"/>
              <w:ind w:left="20"/>
              <w:jc w:val="both"/>
            </w:pPr>
            <w:r>
              <w:rPr>
                <w:rFonts w:ascii="Times New Roman"/>
                <w:b w:val="false"/>
                <w:i w:val="false"/>
                <w:color w:val="000000"/>
                <w:sz w:val="20"/>
              </w:rPr>
              <w:t>
Қалдық мономерлерді және полимерленбейтін қоспаларды анықтаудың газды 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Алюминийдің массалық шоғырлануын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01.05.2017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алюминийді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статистикалық бақылау. Жеке-дара өнімнің іріктемесін кездейсоқ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3.1-тармағы,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Гигеналық көрсеткіштерді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болат сырлы ыдыс. Сүзіндіні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w:t>
            </w:r>
          </w:p>
          <w:p>
            <w:pPr>
              <w:spacing w:after="20"/>
              <w:ind w:left="20"/>
              <w:jc w:val="both"/>
            </w:pPr>
            <w:r>
              <w:rPr>
                <w:rFonts w:ascii="Times New Roman"/>
                <w:b w:val="false"/>
                <w:i w:val="false"/>
                <w:color w:val="000000"/>
                <w:sz w:val="20"/>
              </w:rPr>
              <w:t>
(ИСО 6401-85)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Гомополимерлер және винилхлорид полимерлестер. Винилхлоридтің қалдық мономерін анықтау. Газды хроматографиялық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3.1-тармағы,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негізді полимерлі өңдеу материалдары және құрылыс бұйымдары. Санитариялық-химиялық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бұйымдары. Табиғи радионуклидтердің меншікті тиімділігін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 полиамид талшықтар, маталар, үлдірлер. Капролактамның және төмен молекулярлы қосылыстардың қалдық мөлшерінің массалық үлесін және олардың судағы миграциясының концентрациясын анықтау. Сұйықтықтық және газ-сұйықтық хроматография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Элементтер құрамын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51309-2001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Элементтер құрамын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Элементтер құрамын атомдық спектрометрия әдістерімен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Құрамындағы хромды (VI) және жалпы хромды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3.1, 3.2 (1 – 20 абзацтар), 3.9, 4 және 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8-бөлім. Үйде пайдалану үшін белсенді демалысқа арналған ойыншықтар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2 және 3.2-тармақтары (23 және 24 абзацтар)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2-бөлім. Тұтанғыштық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2-бөлім. Тұтанғыштық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3.4, 3.5 және 3.8-тармақтары, </w:t>
            </w:r>
          </w:p>
          <w:p>
            <w:pPr>
              <w:spacing w:after="20"/>
              <w:ind w:left="20"/>
              <w:jc w:val="both"/>
            </w:pPr>
            <w:r>
              <w:rPr>
                <w:rFonts w:ascii="Times New Roman"/>
                <w:b w:val="false"/>
                <w:i w:val="false"/>
                <w:color w:val="000000"/>
                <w:sz w:val="20"/>
              </w:rPr>
              <w:t xml:space="preserve">
2-қосымша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3-бөлім. Химиялық элементтердің миграциясы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8124-3-2001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3-бөлім. Химиялық элементтердің миграциясы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4-бөлім. Химиялық тәжірибелер мен ұқсас дәрістерге арналған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5-бөлім. Химиялық заттарды қамтитын және химиялық тәжірибелер өткізуге арналған жиынтықтарға жатпайтын ойындар жинақталымы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7-бөлім. Саусақпен сурет салуға арналған бояулар.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 (25 және 26 абзацтар), 3.6 және 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62115-2014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ойыншықтар.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IЕС 62115-2008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ойыншықтар.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60825-1-2013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аппаратураның қауіпсіздігі. 1-бөлім. Жабдықтарды сыныптау, талаптар және пайдаланушыларға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60825-1-2011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бұйымдардың қауіпсіздігі.  1-бөлім. Жабдықтарды сыныптау және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2017 жылғы 17 наурыздағы № 12 шешімі күшіне енген күннен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жануарларға арналған жемшөптердің микробиологиясы. Микробиологиялық зерттеулер бойынша жалпы талаптар және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16000-6-2007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 6-бөлім. МСД/ЖИД пайдаланып кезекті термиялық десорбциямен және газды хроматографиялық талдаумен Tenax ТА сорбентке сынамаларды белсенді іріктеу арқылы жабық үй-жайлар мен сынақ камерасының ауасындағы ұшпа органикалық қосылыстарды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Жалынсыз атомды-абсорбциялы спектрометриямен жалпы сынаптың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P 51212-2001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Жалынсыз атомды-абсорбциялы спектрометриямен жалпы сынаптың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1087-97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ермексаз.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71-1-2014 8.28-тармақ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1-бөлім.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53906-2010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Қауіпсіздіктің жалпы талаптары және сынақ әдістері. Механикалық және физикалық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P 51310-2001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бенз(а)пиренді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Құрамындағы бенз(а)пиренді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31280-2004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және тері бұйымдары. Зиянды заттар. Еркін формальдегидті және сумен шайылатын хромды (VI) және жалпы хромды табу және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55227-2012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Формальдегид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Диоктилтилфталат, дибутилфталат құрамын модельдік орталардағы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33449-2015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Диметилтерефталат құрамын модельдік орталардағы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33448-2015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Ацетальдегид және ацетон құрамын модельдік ортадағы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11885-2011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байланысты плазмамен (ICP-OES) атомды-эмиссиялық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 және нормалар 20.12.2012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өнімнің жекелеген түрлерін өндіруге және өткізуге қойылатын талаптар" санитариялық нормалары және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 және нормалар </w:t>
            </w:r>
          </w:p>
          <w:p>
            <w:pPr>
              <w:spacing w:after="20"/>
              <w:ind w:left="20"/>
              <w:jc w:val="both"/>
            </w:pPr>
            <w:r>
              <w:rPr>
                <w:rFonts w:ascii="Times New Roman"/>
                <w:b w:val="false"/>
                <w:i w:val="false"/>
                <w:color w:val="000000"/>
                <w:sz w:val="20"/>
              </w:rPr>
              <w:t>
9-29-95 (РФ № 2.1.8.042-96)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тұтыну тауарларын тұрмыстық жағдайларда қолдану кезіндегі физикалық факторлардың рұқсат етілген деңгейлерінің санитариялық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1.1.037-95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және басқа да материалдардан жасалған өнімді биотестілеу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11-12-25-96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 Д" талшығы сүзінділеріндегі акрил қышқылы нитрилін (тер сұйықтығы) газ-сұйықтық хроматографиясы әдісімен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71-93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ацетон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75-92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полимер материалдардан жасалған су сүзінділеріндегі және тамақ өнімдерін имитациялайтын модельдік орталардағы формальдегидті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76-93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метанол және этанол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266-92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формальдегид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268-92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цианды сутек және акрил қышқылы нитрил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942-72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органикалық еріткіштердің олармен байланысатын ауаға, модельдік ерітінділерге, құрғақ және сұйық тамақ өнімдеріне өтуін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1424-76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объектілерінен сынамаларды іріктеу және оларды кейін канцерогендік полициклды хош иісті көмірсутектерді анықтау үшін дайындау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2563-82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ацетальдегид концентрациясын фотометриялық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2704-83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метилтолуилат, динил және диметилтерефталатты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2902-83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метил, этил, изопропил, н-пропил, н-бутил, втор-бутил және изобутил спирттердің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3999-85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этиленгликол және метанол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4077-86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түсуге арналған резеңкелер мен олардан жасалған бұйымдарды санитариялық-гигиеналық зерттеу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4149-86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түсуге арналған полиолефиндер сыныбының полимер материалдарын өндіруге және қолдануға мемлекеттік санитариялық қадағалауды жүзеге асыру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4167-86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бензин, бензол, толуол этилбензол, о-, м-, п-ксилол, стирол, псевдокумол концентрацияларын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4395-87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Лакталған консерві ыдысты гигиеналық бағалау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4477-87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бензол, толуол және п-ксилол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4628-88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модельдік орталардағы және тағам өнімдеріндегі полистиролдық пластиктерден бөлініп шығатын қалдық мономерлер мен полмерленбейтін қоспаларды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 4759-88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стирол концентрациясын газды хроматографиялық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жәнен стирол полимерлестерінен жасалған бұйымдарды санитариялық-химиялық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жасөспірімдерге және ересектерге арналған киімдерді гигиеналық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4.1/4.3.2038-05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санитариялық-эпидемиологиялық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4.1.025-95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объектілердінегі (мет)акрилді қосылыстардың концентрациясын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4.1.078-96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және елді мекендердің атмосфералық ауасындағы формальдегидтің массалық концентрациясын флуориметриялық әдіспен өлшеу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4.1.580-96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Полиакрилонитрилді талшықтан ауаға бөлініп шығатын акрил қышқылы нитрилін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хош иістендіргіш, құрамында күкірт, галоген бар заттарды, метанолды, ацетонды және ацетонитрилды газды хроматографиялық аынықтау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ацетальдегидті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ацетон, метанол және изопропанолды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4.1.607-06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винилхлоридті газ-сұйықтық хроматография әдісімен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диметилфталатты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диэтилфталатты жоғары тиімді сұйықтық хроматографиясы әдісімен анықтау бойынша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ксиленолдарды, крезолдарды және фенолды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4.1.624-96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метил және этил спирттерін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құрамында галоген бар заттарды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ұшпа органикалық заттарды хроматты-масс-спектрометриялық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ацетон, метанол, бензол, толуол, этилбензол, пентан,</w:t>
            </w:r>
          </w:p>
          <w:p>
            <w:pPr>
              <w:spacing w:after="20"/>
              <w:ind w:left="20"/>
              <w:jc w:val="both"/>
            </w:pPr>
            <w:r>
              <w:rPr>
                <w:rFonts w:ascii="Times New Roman"/>
                <w:b w:val="false"/>
                <w:i w:val="false"/>
                <w:color w:val="000000"/>
                <w:sz w:val="20"/>
              </w:rPr>
              <w:t>
о-, м-, п-ксилол, гексан, октан және деканды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толуолды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этилбензолды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бутанал, бутанол, изобутанол, 2-этилгексанал, 2-этилгексенал және 2-этилгексанолды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метилакрилатты және метилметакрилатты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бутилакрилатты және бутилметакрилатты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акрилонитрилді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4.1.662-97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стиролдың массалық концентрациясын газды хроматография әдісімен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фенолдарды хроматты-масс-спектрометриялық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фталаттар мен органикалық қышқылдарды хроматты-масс-спектрометриялық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бензол, толуол, хлорбензол, этилбензол, о-ксилол, стиролды хроматты-масс-спектрометриялық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фенантрен, антрацен, флуорантен, пирен, хризен және бенз(а)пиренді хроматты-масс-спектрометриялық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мырыш, кадмий, қорғасын және мыс иондарының концентрациясын инверсиялық вольтамперометриялық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терефтал қышқылының диметил эфирін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фенолды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 ионохроматографиялық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4.1.1044а- 01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акрилонитрил, ацетонитрил, диметиламин, димеилформамид, диэтиламин, пропиламин, триэтиламин және этиламинді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4.1.1046(а)-01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орто-, мета- және параксилолдарды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4.1.1053-01*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формальдегидті ионохроматографиялық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акрилонитрил, ацетонитрил, диметил-формамид, диэтиламин және триэтиламинді газды хроматографиялық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w:t>
            </w:r>
            <w:r>
              <w:rPr>
                <w:rFonts w:ascii="Times New Roman"/>
                <w:b w:val="false"/>
                <w:i w:val="false"/>
                <w:color w:val="000000"/>
                <w:sz w:val="20"/>
              </w:rPr>
              <w:t>e</w:t>
            </w:r>
            <w:r>
              <w:rPr>
                <w:rFonts w:ascii="Times New Roman"/>
                <w:b w:val="false"/>
                <w:i w:val="false"/>
                <w:color w:val="000000"/>
                <w:sz w:val="20"/>
              </w:rPr>
              <w:t>-капролактамды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суды пайдаланудың жерүсті және жерасты су көздерінің сынамаларындағы мырыштың массалық концентрациясын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және суды пайдаланудың жерүсті және жерасты су көздерінің сынамаларындағы алюминийдің массалық концентрациясын флуориметриялық әдіспен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суды пайдаланудың жерүсті және жерасты су көздерінің сынамаларындағы бордың массалық концентрациясын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және суды пайдаланудың жерүсті және жерасты су көздерінің сынамаларындағы жалпы және ұшпа фенолдардың массалық концентрациясын флуориметриялық әдіспен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суды пайдаланудың жерүсті және жерасты су көздерінің сынамаларындағы формальдегидтің массалық концентрациясын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және елді мекендердің атмосфералық ауасындағы фенолдың массалық концентрациясын флуориметриялық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аймағының ауасындағы және елді мекендердің атмосфералық ауасындағы формальдегидтің массалық концентрациясын флуориметриялық әдіспен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және жұмыс аймағының ауасындағы бенз(а)пиреннің массалық концентрациясын флуориметриялық детектрлеумен жоғары тиімді сұйықтықтық хроматография әдісімен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4.1.1478-03*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және тұрғын-үй және қоғамдық ғимараттардағы ауа ортасындағы фенолды жоғары тиімді сұйықтықтық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4.2.801-99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өнімді микробиологиялық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2715-83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этилхлоргидринді (ЭХГ) газды хроматографиялық анықтау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01.022-07*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ауа ортасына бөлініп шығатын ацетальдегид, ацетон, метилацетат, этилацетат, метанол, изопропанол, этанол, нпропилацетат, н-пропанол, изо-бутилацетат, бутилацетат, изо-бутанол, нбутанолды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01.023-07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материалдардан ауа ортасына бөлініп шығатын гексан, гептан, бензол, толуол, этилбензол, м-, о-, п-ксилолдер, изопропилбензол, н-пропилбензол, стирол, </w:t>
            </w:r>
            <w:r>
              <w:rPr>
                <w:rFonts w:ascii="Times New Roman"/>
                <w:b w:val="false"/>
                <w:i w:val="false"/>
                <w:color w:val="000000"/>
                <w:sz w:val="20"/>
              </w:rPr>
              <w:t>a</w:t>
            </w:r>
            <w:r>
              <w:rPr>
                <w:rFonts w:ascii="Times New Roman"/>
                <w:b w:val="false"/>
                <w:i w:val="false"/>
                <w:color w:val="000000"/>
                <w:sz w:val="20"/>
              </w:rPr>
              <w:t>-метилстирол, бензальдегидті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01.024-07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материалдардан алынған судың сүзінділеріндегі гексан, гептан, ацетальдегид, ацетон, метилацетат, этилацетат, метанол, изо-пропанол, акрилонитрил, н-пропанол, н-пропилацетат, бутилацетат, изо-бутанол, н-бутанол, бензол, толуола, этилбензол, м-, о- и п-ксилолдер,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-метилстиролды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01.025-07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судың сүзінділеріндегі диметилфталат, диметилтерефталат, диэтилфталат, дибутилфталат, бутилбензилфталат, бис(2-этилгексил)фталат және диоктилфталатты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 29 ФЦ/830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пластиктерден жасалған су сүзінділеріндегі бензол, толуол, этилбензол, м-, п-, и о-ксилолдар, изопропилбензол, н-пропилбензол, стирол, </w:t>
            </w:r>
            <w:r>
              <w:rPr>
                <w:rFonts w:ascii="Times New Roman"/>
                <w:b w:val="false"/>
                <w:i w:val="false"/>
                <w:color w:val="000000"/>
                <w:sz w:val="20"/>
              </w:rPr>
              <w:t>a</w:t>
            </w:r>
            <w:r>
              <w:rPr>
                <w:rFonts w:ascii="Times New Roman"/>
                <w:b w:val="false"/>
                <w:i w:val="false"/>
                <w:color w:val="000000"/>
                <w:sz w:val="20"/>
              </w:rPr>
              <w:t>-метилстиролдың массалық концентрациясын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№29 ФЦ/2688-03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компоненттер бойынша ауа сынамаларының уыттылығын ірі қара малдың ұрығын тест-объекті ретінде пайдалана отырып бағалаудың экспресс-әдісі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 29 ФЦ/828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полимер материалдардан жасалған су сүзінділеріндегі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и п-ксилолдар, изопропилбензол, стирол, альфа-метилстиролдың массалық концентрациясын газды хроматографиялық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1328-75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ауадағы және биологиялық орталардағы капролактамды анықтау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1503-76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тоқыма өнеркәсібінде қолданылатын полимер материалдарда санитариялық-химиялық зерттеулер кезінде судағы гексаметилендиаминді анықтау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1870-78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сулы спирт ерітінділеріндегі және тамақ өнімдеріндегі винилацетаттың аз мөлшерін меркуриметриялық анықтау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 1941-78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және оның негізіндегі полимер материалдардағы, тамақ өнімдерін имитациялайтын модельдік орталарда, азық-түліктердегі хлорлы винилді анықтау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2915-82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винилацетатты газды сұйықтықтық хроматография әдісімен анықтау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2946-83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Импульстық локалды дірілді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52.04.186-89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ластануын бақылау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52.24.488-95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ұшпа фенолдар сомасын бумен айдағаннан кейін фотометриялық әдіспен анықтап, массалық концентрациясын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52.24.492- 2006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формальдегидтің массалық концентрациясы. Ацетилацетонмен фотометриялық әдіспен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14.1:2:4.36-95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ауыз су және ағын судағы бордың массалық концентрациясын "Флюорат-02" сұйықтық анализаторында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14.1:2:4.139-98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судағы, табиғи және ағын судағы кобальт, никель, мыс, хром, мырыш, марганец, темір, күмісті жалынды атомдаумен атомды-абсорбциялық спектрометрия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14.1:2:4.140-98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судағы, табиғи және ағын судағы бериллий, ванадий, висмут, кадмий, кобальт, мыс, молибден, күшала, никель, қалайы, қорғасын, селен, күміс, сүрме және хромның массалық концентрациясын электрометриялық атомдаумен атомды-абсорбциялық спектрометрия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14.1:2:4.143-98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судағы, табиғи және ағын судағы алюминий, барий, бор, темір, кобальт, марганец, мыс, никель, стронций, титан, хром және мырышты ICP спектрометрия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14.2.22-95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ағын су сынамаларындағы темір, кадмий, қорғасын, мырыш және хром иондарының массалық концентрациясын жалынды атомды-абсорбциялық спектрометрия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14.1:2:4.182-02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мөлшерін химиялық талдау. Ауыз су, табиғи және ағын су сынамаларындағы фенолдың массалық концентрациясын "Флюорат-02" сұйықтық анализаторында флуориметриялық әдіспен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14.1:2:4.185-02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ауыз су және ағын су сынамаларындағы бенз(а)пиреннің массалық концентрациясын "Флюорат-02-2М" сұйықтық анализаторын және "КРИО-1" приставкасын пайдалана отырып криолюминесценция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14.1:2:4.186-02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ауыз су және ағын су сынамаларындағы бенз(а)пиреннің массалық концентрациясын флуориметриялық детектор (М01-21-01) ретінде "Флюорат-02" сұйықтық анализаторын пайдалана отырып жоғары тиімді сұйықтықтық хроматография (ЖТСХ)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14.2:4.187-02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ауыз су және ағын су сынамаларындағы формальдегидтің массалық концентрациясын "Флюорат-02" сұйықтық анализаторында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ТҚНҚ 14.2:4.70-96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судағы және табиғи сулардағы полициклды хош иістендіргіш көмірсутектерді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30.2:3.2-95 (НДП 30.2:3.2-04)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ағын сулардағы </w:t>
            </w:r>
            <w:r>
              <w:rPr>
                <w:rFonts w:ascii="Times New Roman"/>
                <w:b w:val="false"/>
                <w:i w:val="false"/>
                <w:color w:val="000000"/>
                <w:sz w:val="20"/>
              </w:rPr>
              <w:t>e</w:t>
            </w:r>
            <w:r>
              <w:rPr>
                <w:rFonts w:ascii="Times New Roman"/>
                <w:b w:val="false"/>
                <w:i w:val="false"/>
                <w:color w:val="000000"/>
                <w:sz w:val="20"/>
              </w:rPr>
              <w:t>-капролактамды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006- 0712*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тұтыну тауарларының, тамақ німдерімен байланысқа түсетін қағаздар мен картондардың қауіпсіздігі мен адамға зиян тигізбеуінің микробиологиялық көрсеткіштерін анықтау және бағалау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091-0610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өнімдерді санитариялық-микробиологиялық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1.1.11-12-35-2004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бастапқы токсикологиялық бағалау және гигиеналық регламенттеу үшін эксперименттік қойылымға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2.3.3.10-15-64-2005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түсетін полимер және басқа да синтетикалық материалдардан дайындалған бұйымдарды санитариялық-химиялық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4.1.10-12-39- 2005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ацетон, метанол, бензол, толуол, этилбензол, пентан, о-, м-, п-ксилол, гексан, октан және деканның концентрациясын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4.1.10-12-40- 2005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толуолдың концентрациясын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4.1.10-15-90-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түсуге арналған полиолефиндер сыныбының полимер материалдарының өндірісін және қолданылуын мемлекеттік санитариялық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4.1.10-14-91-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модельдік орталардағы және тамақ өнімдеріндегі қалдық мономерлерді және полистиролды пластиктерден бөлінетін полимерленбейтін қоспаларды анықтаудың газды хроматографиялық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4.1.10-15-92-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түсуге арналған резеңкелерді және олардан жасалған бұйымдарды санитариялық-химиялық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4.1.10-14-101-2005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бағалауға арналған полимер материалдарды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016-1211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өнімдердің жекелеген түрлерінің гигиеналық қауіпсіздігін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880-71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байланысқа түсуге арналған полимерден және басқа да синтетикалық материалдардан дайындалған бұйымдарды санитариялық-химиялық зерттеу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 4259-87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жабдықтауда және су шаруашылығында пайдалануға арналған полимерден және басқа да материалдардан дайындалған бұйымдарды санитариялық-химиялық зерттеу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М 04-46-2007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азықтық шикізат, жемшөп, құрама жем және оларды өндіруге арналған шикізаттар сынамаларындағы сынаптың массалық үлесін ПИРО 915+ приставкалы РА-915+ сынап анализаторын пайдалана отырып атамды-абсорбциялық әдіспен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 49-9804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және целлюлоз-қағаз өндірісінің газды шығаруларындағы дибутилфталатты және диоктилфталатты газды хроматографиялық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1401-2000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сусындарды имитациялайтын сулы және сулы спирттік орталардағы стиролдың концентрациясын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1402-2000*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сусындарды имитациялайтын сулы және сулы спирттік орталардағы дибутилфталаттың (ДБФ) және диоктилфталаттың концентрациясын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1489-2001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бенз(а)пиреннің концентрациясын сұйықтықтық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1490-2001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ауыз сумен жабдықтау суындағы құрамында галогені бар алифаттық көмірсутектердің концентрациясын газды сұйықтықтық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1792-2002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сынамалардағы элементтердің концентрациясын ARL 3410+ спектрометрде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1924-2003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имитациялайтын модельдік орталардағы фенолды және эпихлоргидринді газды хроматографиялық анықтау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2367-2005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имитациялайтын модельдік орталардағы терефтал қышқылының диметил эфирінің (ДМТ) концентрациясын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2558-2006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имитациялайтын модельдік орталардың сүзінділеріндегі ацетон және ацетальдегид концентрацияларын газды хроматография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3057-2008*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матрацтарындағы ауыр металдардың концентрациясын атомды-абсорбциялық спектрометрия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3421-2010*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сәулелендіргіш радионуклидтердің көлемдік және меншікті белсенділігін жартылай өткізгіш деректорлары бар гамма-спектрометрлерде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4498-2013*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торий-232, калий-40 табиғи радионуклидтерінің тиімді меншікті белсенділігін МКС-АТ1315гамма-бета-спектрометрлерінде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ӨОӘ.МН 5562-2016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Материалдардан жасалған сулы сүзінділердегі агидол-2, каптакс, альтакс, цимат, этилцимат, дифенилгуанидин, тиурам Д және тиурам Е концентрациясын анықтау. Өлшеуді сұйықтықтық хроматография әдісімен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19.10.90 ж. Балалардың латекс емізіктерін және емізік баллондарын санитариялық-химиялық зерттеу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19.12.86 ж. Медициналық қолданылатын резеңке және латекс бұйымдарды санитариялық-гигиеналық бағалау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ацетонитрил, ацетальдегид және ацетонды газды сұйықтықтық хроматография әдісімен анықтау // Лурье Ю.Ю. Өнеркәсіптік ағын сулардың талдамалық химиясы. – М.,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гликолдар мен глицеринді адсорбциялық хроматография әдісімен бөлек анықтау // Лурье Ю.Ю. Өнеркәсіптік ағын сулардың талдамалық химиясы. – М.,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п-нитрофенилдиазонмен анықтау // Соловьева Т.В. Атмосфералық ауадағы зиянды заттарды анықтау әдістері бойынша нұсқаулық.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Ацетонды салицилді альдегидпен анықтау // Соловьева Т.В. Атмосфералық ауадағы зиянды заттарды анықтау әдістері бойынша нұсқаулық.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Метилметакрилатты формальдегид бойынша анықтау // Соловьева Т.В. Атмосфералық ауадағы зиянды заттарды анықтау әдістері бойынша нұсқаулық.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имитациялайтын модельдік орталардың сүзінділеріндегі ацетон және ацетальдегид концентрациясын газды хроматография әдісімен өлшеуді орындау әдістемесі. БР ДМ 27.11.06 ж. бекіткен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Гексаметилендиаминді 2,4-динитрохлорбензолмен анықтау // Соловьева Т.В. Атмосфералық ауадағы зиянды заттарды анықтау әдістері бойынша нұсқаулық. – М.,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Капролактамды гидроксиламинмен анықтау // Соловьева Т.В. Атмосфералық ауадағы зиянды заттарды анықтау әдістері бойынша нұсқаулық – М.,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w:t>
            </w:r>
          </w:p>
        </w:tc>
      </w:tr>
    </w:tbl>
    <w:p>
      <w:pPr>
        <w:spacing w:after="0"/>
        <w:ind w:left="0"/>
        <w:jc w:val="both"/>
      </w:pPr>
      <w:r>
        <w:rPr>
          <w:rFonts w:ascii="Times New Roman"/>
          <w:b w:val="false"/>
          <w:i w:val="false"/>
          <w:color w:val="000000"/>
          <w:sz w:val="28"/>
        </w:rPr>
        <w:t>
      ______________________________</w:t>
      </w:r>
    </w:p>
    <w:bookmarkStart w:name="z13" w:id="7"/>
    <w:p>
      <w:pPr>
        <w:spacing w:after="0"/>
        <w:ind w:left="0"/>
        <w:jc w:val="both"/>
      </w:pPr>
      <w:r>
        <w:rPr>
          <w:rFonts w:ascii="Times New Roman"/>
          <w:b w:val="false"/>
          <w:i w:val="false"/>
          <w:color w:val="000000"/>
          <w:sz w:val="28"/>
        </w:rPr>
        <w:t>
      *Тиісті мемлекетаралық стандарт әзірленгенге дейін қолданылады.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